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5E7D" w14:textId="6980A08E" w:rsidR="00AA1FD6" w:rsidRPr="00DB3EA1" w:rsidRDefault="00AA1FD6" w:rsidP="00AA1FD6">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E333D9">
        <w:rPr>
          <w:rFonts w:ascii="Arial" w:hAnsi="Arial" w:cs="Arial"/>
          <w:b/>
          <w:bCs/>
          <w:sz w:val="24"/>
          <w:szCs w:val="24"/>
        </w:rPr>
        <w:t>2</w:t>
      </w:r>
      <w:r w:rsidR="00336357">
        <w:rPr>
          <w:rFonts w:ascii="Arial" w:hAnsi="Arial" w:cs="Arial"/>
          <w:b/>
          <w:bCs/>
          <w:sz w:val="24"/>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D7CC6">
        <w:rPr>
          <w:rFonts w:ascii="Arial" w:hAnsi="Arial"/>
          <w:sz w:val="24"/>
          <w:szCs w:val="24"/>
        </w:rPr>
        <w:t xml:space="preserve"> </w:t>
      </w:r>
      <w:r w:rsidR="00DB220F">
        <w:rPr>
          <w:rFonts w:ascii="Arial" w:hAnsi="Arial"/>
          <w:sz w:val="24"/>
          <w:szCs w:val="24"/>
        </w:rPr>
        <w:t xml:space="preserve"> </w:t>
      </w:r>
      <w:r>
        <w:rPr>
          <w:rFonts w:ascii="Arial" w:hAnsi="Arial"/>
          <w:b/>
          <w:sz w:val="24"/>
          <w:szCs w:val="24"/>
        </w:rPr>
        <w:t>R1-2</w:t>
      </w:r>
      <w:r w:rsidR="00E333D9">
        <w:rPr>
          <w:rFonts w:ascii="Arial" w:hAnsi="Arial"/>
          <w:b/>
          <w:sz w:val="24"/>
          <w:szCs w:val="24"/>
        </w:rPr>
        <w:t>30</w:t>
      </w:r>
      <w:r w:rsidR="00AB19E9">
        <w:rPr>
          <w:rFonts w:ascii="Arial" w:hAnsi="Arial"/>
          <w:b/>
          <w:sz w:val="24"/>
          <w:szCs w:val="24"/>
        </w:rPr>
        <w:t>3143</w:t>
      </w:r>
    </w:p>
    <w:p w14:paraId="618D5AAC" w14:textId="77DFA9DE" w:rsidR="00E53CE1" w:rsidRPr="00DB3EA1" w:rsidRDefault="00336357" w:rsidP="00AA1FD6">
      <w:pPr>
        <w:pStyle w:val="Header"/>
        <w:spacing w:after="240"/>
        <w:rPr>
          <w:noProof w:val="0"/>
          <w:sz w:val="24"/>
          <w:szCs w:val="24"/>
          <w:lang w:val="en-US"/>
        </w:rPr>
      </w:pPr>
      <w:r>
        <w:rPr>
          <w:rFonts w:cs="Arial"/>
          <w:bCs/>
          <w:sz w:val="24"/>
          <w:szCs w:val="24"/>
          <w:lang w:val="en-US" w:eastAsia="ja-JP"/>
        </w:rPr>
        <w:t>e-meeting</w:t>
      </w:r>
      <w:r w:rsidR="00AA1FD6">
        <w:rPr>
          <w:rFonts w:cs="Arial"/>
          <w:bCs/>
          <w:sz w:val="24"/>
          <w:szCs w:val="24"/>
          <w:lang w:val="en-US" w:eastAsia="ja-JP"/>
        </w:rPr>
        <w:t>,</w:t>
      </w:r>
      <w:r w:rsidR="00AA1FD6" w:rsidRPr="00AC5C30">
        <w:rPr>
          <w:rFonts w:cs="Arial"/>
          <w:bCs/>
          <w:sz w:val="24"/>
          <w:szCs w:val="24"/>
          <w:lang w:val="en-US"/>
        </w:rPr>
        <w:t xml:space="preserve"> </w:t>
      </w:r>
      <w:bookmarkEnd w:id="0"/>
      <w:r>
        <w:rPr>
          <w:rFonts w:cs="Arial"/>
          <w:bCs/>
          <w:sz w:val="24"/>
          <w:szCs w:val="24"/>
          <w:lang w:eastAsia="ja-JP"/>
        </w:rPr>
        <w:t>April</w:t>
      </w:r>
      <w:r w:rsidR="00AA1FD6">
        <w:rPr>
          <w:rFonts w:cs="Arial"/>
          <w:bCs/>
          <w:sz w:val="24"/>
          <w:szCs w:val="24"/>
          <w:lang w:eastAsia="ja-JP"/>
        </w:rPr>
        <w:t xml:space="preserve"> </w:t>
      </w:r>
      <w:r>
        <w:rPr>
          <w:rFonts w:cs="Arial"/>
          <w:bCs/>
          <w:sz w:val="24"/>
          <w:szCs w:val="24"/>
          <w:lang w:eastAsia="ja-JP"/>
        </w:rPr>
        <w:t>1</w:t>
      </w:r>
      <w:r w:rsidR="00E333D9">
        <w:rPr>
          <w:rFonts w:cs="Arial"/>
          <w:bCs/>
          <w:sz w:val="24"/>
          <w:szCs w:val="24"/>
          <w:lang w:eastAsia="ja-JP"/>
        </w:rPr>
        <w:t>7</w:t>
      </w:r>
      <w:r w:rsidR="00531A99" w:rsidRPr="00531A99">
        <w:rPr>
          <w:rFonts w:cs="Arial"/>
          <w:bCs/>
          <w:sz w:val="24"/>
          <w:szCs w:val="24"/>
          <w:vertAlign w:val="superscript"/>
          <w:lang w:eastAsia="ja-JP"/>
        </w:rPr>
        <w:t>th</w:t>
      </w:r>
      <w:r w:rsidR="00AA1FD6" w:rsidRPr="00AC5C30">
        <w:rPr>
          <w:rFonts w:cs="Arial"/>
          <w:bCs/>
          <w:sz w:val="24"/>
          <w:szCs w:val="24"/>
          <w:lang w:eastAsia="ja-JP"/>
        </w:rPr>
        <w:t xml:space="preserve"> –</w:t>
      </w:r>
      <w:r>
        <w:rPr>
          <w:rFonts w:cs="Arial"/>
          <w:bCs/>
          <w:sz w:val="24"/>
          <w:szCs w:val="24"/>
          <w:lang w:eastAsia="ja-JP"/>
        </w:rPr>
        <w:t xml:space="preserve"> </w:t>
      </w:r>
      <w:r w:rsidR="001354D5">
        <w:rPr>
          <w:rFonts w:cs="Arial"/>
          <w:bCs/>
          <w:sz w:val="24"/>
          <w:szCs w:val="24"/>
          <w:lang w:eastAsia="ja-JP"/>
        </w:rPr>
        <w:t>26</w:t>
      </w:r>
      <w:r w:rsidR="001354D5" w:rsidRPr="001354D5">
        <w:rPr>
          <w:rFonts w:cs="Arial"/>
          <w:bCs/>
          <w:sz w:val="24"/>
          <w:szCs w:val="24"/>
          <w:vertAlign w:val="superscript"/>
          <w:lang w:eastAsia="ja-JP"/>
        </w:rPr>
        <w:t>th</w:t>
      </w:r>
      <w:r w:rsidR="00AA1FD6" w:rsidRPr="00AC5C30">
        <w:rPr>
          <w:rFonts w:cs="Arial"/>
          <w:bCs/>
          <w:noProof w:val="0"/>
          <w:sz w:val="24"/>
          <w:szCs w:val="24"/>
          <w:lang w:val="en-US"/>
        </w:rPr>
        <w:t>,</w:t>
      </w:r>
      <w:r w:rsidR="00AA1FD6">
        <w:rPr>
          <w:rFonts w:cs="Arial"/>
          <w:bCs/>
          <w:noProof w:val="0"/>
          <w:sz w:val="24"/>
          <w:szCs w:val="24"/>
          <w:lang w:val="en-US"/>
        </w:rPr>
        <w:t xml:space="preserve"> </w:t>
      </w:r>
      <w:r w:rsidR="00E53CE1" w:rsidRPr="00AC5C30">
        <w:rPr>
          <w:rFonts w:cs="Arial"/>
          <w:bCs/>
          <w:noProof w:val="0"/>
          <w:sz w:val="24"/>
          <w:szCs w:val="24"/>
          <w:lang w:val="en-US"/>
        </w:rPr>
        <w:t>202</w:t>
      </w:r>
      <w:r w:rsidR="00E333D9">
        <w:rPr>
          <w:rFonts w:cs="Arial"/>
          <w:bCs/>
          <w:noProof w:val="0"/>
          <w:sz w:val="24"/>
          <w:szCs w:val="24"/>
          <w:lang w:val="en-US"/>
        </w:rPr>
        <w:t>3</w:t>
      </w:r>
    </w:p>
    <w:p w14:paraId="470E37BB" w14:textId="3C7EA24B"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AB19E9">
        <w:rPr>
          <w:rFonts w:ascii="Arial" w:eastAsia="Malgun Gothic" w:hAnsi="Arial"/>
          <w:sz w:val="24"/>
          <w:szCs w:val="24"/>
          <w:lang w:eastAsia="ko-KR"/>
        </w:rPr>
        <w:t>8</w:t>
      </w:r>
      <w:r w:rsidRPr="00DB3EA1">
        <w:rPr>
          <w:rFonts w:ascii="Arial" w:eastAsia="Malgun Gothic" w:hAnsi="Arial"/>
          <w:sz w:val="24"/>
          <w:szCs w:val="24"/>
          <w:lang w:eastAsia="ko-KR"/>
        </w:rPr>
        <w:t>.</w:t>
      </w:r>
      <w:r w:rsidR="00E333D9">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651E1530"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C50356">
        <w:rPr>
          <w:rFonts w:ascii="Arial" w:eastAsia="Malgun Gothic" w:hAnsi="Arial" w:cs="Arial"/>
          <w:sz w:val="24"/>
          <w:lang w:eastAsia="ko-KR"/>
        </w:rPr>
        <w:t>Capacity Improvements</w:t>
      </w:r>
      <w:r w:rsidR="005D67CB">
        <w:rPr>
          <w:rFonts w:ascii="Arial" w:eastAsia="Malgun Gothic" w:hAnsi="Arial" w:cs="Arial"/>
          <w:sz w:val="24"/>
          <w:lang w:eastAsia="ko-KR"/>
        </w:rPr>
        <w:t xml:space="preserve"> </w:t>
      </w:r>
      <w:r w:rsidR="000D6475">
        <w:rPr>
          <w:rFonts w:ascii="Arial" w:eastAsia="Malgun Gothic" w:hAnsi="Arial" w:cs="Arial"/>
          <w:sz w:val="24"/>
          <w:lang w:eastAsia="ko-KR"/>
        </w:rPr>
        <w:t>for XR</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1317DA15" w14:textId="198A28E9" w:rsidR="00AB3CBB" w:rsidRDefault="00B3093E" w:rsidP="00B3093E">
      <w:pPr>
        <w:spacing w:after="0" w:line="240" w:lineRule="auto"/>
        <w:jc w:val="both"/>
        <w:rPr>
          <w:lang w:eastAsia="ko-KR"/>
        </w:rPr>
      </w:pPr>
      <w:r>
        <w:rPr>
          <w:lang w:eastAsia="ko-KR"/>
        </w:rPr>
        <w:t xml:space="preserve">In RAN1#112, design aspects related to </w:t>
      </w:r>
      <w:r w:rsidR="000F6E1F">
        <w:rPr>
          <w:rFonts w:cs="Times"/>
        </w:rPr>
        <w:t>“</w:t>
      </w:r>
      <w:r w:rsidRPr="002F628F">
        <w:rPr>
          <w:rFonts w:cs="Times"/>
        </w:rPr>
        <w:t>a CG PUSCH configuration with multiple CG PUSCH transmission occasions within a period of the CG PUSCH configuration</w:t>
      </w:r>
      <w:r w:rsidR="000F6E1F">
        <w:rPr>
          <w:rFonts w:cs="Times"/>
        </w:rPr>
        <w:t>”,</w:t>
      </w:r>
      <w:r>
        <w:rPr>
          <w:rFonts w:cs="Times"/>
        </w:rPr>
        <w:t xml:space="preserve"> referred to as “multi-PUSCH CG”</w:t>
      </w:r>
      <w:r w:rsidR="000F6E1F">
        <w:rPr>
          <w:rFonts w:cs="Times"/>
        </w:rPr>
        <w:t xml:space="preserve"> for brevity,</w:t>
      </w:r>
      <w:r>
        <w:rPr>
          <w:rFonts w:cs="Times"/>
        </w:rPr>
        <w:t xml:space="preserve"> were discussed and several options for each design aspect were identified [1]</w:t>
      </w:r>
      <w:r w:rsidRPr="002F628F">
        <w:rPr>
          <w:rFonts w:cs="Times"/>
        </w:rPr>
        <w:t>.</w:t>
      </w:r>
      <w:r w:rsidR="000F6E1F">
        <w:rPr>
          <w:lang w:eastAsia="ko-KR"/>
        </w:rPr>
        <w:t xml:space="preserve"> </w:t>
      </w:r>
      <w:r w:rsidR="00040DF5">
        <w:rPr>
          <w:lang w:eastAsia="ko-KR"/>
        </w:rPr>
        <w:t xml:space="preserve">This contribution considers the </w:t>
      </w:r>
      <w:r>
        <w:rPr>
          <w:lang w:eastAsia="ko-KR"/>
        </w:rPr>
        <w:t>options for each design aspect of “multi-PUSCH CG”</w:t>
      </w:r>
      <w:r w:rsidR="00040DF5">
        <w:rPr>
          <w:lang w:eastAsia="ko-KR"/>
        </w:rPr>
        <w:t>.</w:t>
      </w:r>
    </w:p>
    <w:p w14:paraId="2A16DF82" w14:textId="30D2C841" w:rsidR="00AA0B8B" w:rsidRPr="001120A9" w:rsidRDefault="00AA0B8B" w:rsidP="00040DF5">
      <w:pPr>
        <w:snapToGrid w:val="0"/>
        <w:spacing w:after="0" w:line="240" w:lineRule="auto"/>
        <w:jc w:val="both"/>
        <w:rPr>
          <w:lang w:eastAsia="ko-KR"/>
        </w:rPr>
      </w:pPr>
    </w:p>
    <w:p w14:paraId="09E70130" w14:textId="3A4D9C8D" w:rsidR="005B78ED" w:rsidRPr="00D314EF" w:rsidRDefault="00282942" w:rsidP="00D314E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0C692938" w14:textId="0A391D22" w:rsidR="00B3093E" w:rsidRPr="0031440A" w:rsidRDefault="00462C03" w:rsidP="00B3093E">
      <w:pPr>
        <w:pStyle w:val="Heading1"/>
        <w:numPr>
          <w:ilvl w:val="1"/>
          <w:numId w:val="7"/>
        </w:numPr>
        <w:pBdr>
          <w:top w:val="single" w:sz="12" w:space="2" w:color="auto"/>
        </w:pBdr>
        <w:spacing w:before="0" w:after="60"/>
        <w:ind w:left="720"/>
        <w:jc w:val="both"/>
        <w:rPr>
          <w:rFonts w:eastAsia="SimSun" w:cs="Arial"/>
          <w:sz w:val="24"/>
          <w:szCs w:val="24"/>
          <w:lang w:eastAsia="zh-CN"/>
        </w:rPr>
      </w:pPr>
      <w:r>
        <w:rPr>
          <w:rFonts w:eastAsia="SimSun" w:cs="Arial"/>
          <w:sz w:val="24"/>
          <w:szCs w:val="24"/>
          <w:lang w:eastAsia="zh-CN"/>
        </w:rPr>
        <w:t>TDRA/FDRA/MCS</w:t>
      </w:r>
      <w:r w:rsidR="0031440A">
        <w:rPr>
          <w:rFonts w:cs="Times"/>
          <w:sz w:val="24"/>
          <w:szCs w:val="24"/>
          <w:lang w:eastAsia="ja-JP"/>
        </w:rPr>
        <w:t xml:space="preserve"> for “multi-PUSCH CG”</w:t>
      </w:r>
    </w:p>
    <w:p w14:paraId="0C995920" w14:textId="06E38C34" w:rsidR="00B3093E" w:rsidRPr="0031440A" w:rsidRDefault="0031440A" w:rsidP="0033026C">
      <w:pPr>
        <w:snapToGrid w:val="0"/>
        <w:spacing w:after="0" w:line="240" w:lineRule="auto"/>
        <w:jc w:val="both"/>
      </w:pPr>
      <w:r w:rsidRPr="0031440A">
        <w:t>The following options were identified in RAN1#112</w:t>
      </w:r>
      <w:r w:rsidR="00462C03">
        <w:t xml:space="preserve"> for configuring the TDRA for “multi-PUSCH CG”</w:t>
      </w:r>
      <w:r w:rsidRPr="0031440A">
        <w:t xml:space="preserve">. </w:t>
      </w:r>
    </w:p>
    <w:p w14:paraId="5E52FA10" w14:textId="0183F26F" w:rsidR="0031440A" w:rsidRDefault="0031440A" w:rsidP="0033026C">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0E00A9" w:rsidRPr="00A35373" w14:paraId="45A85953" w14:textId="77777777" w:rsidTr="0010393E">
        <w:tc>
          <w:tcPr>
            <w:tcW w:w="9615" w:type="dxa"/>
            <w:shd w:val="clear" w:color="auto" w:fill="auto"/>
          </w:tcPr>
          <w:p w14:paraId="03072893" w14:textId="77777777" w:rsidR="000E00A9" w:rsidRPr="000E00A9" w:rsidRDefault="000E00A9" w:rsidP="000E00A9">
            <w:pPr>
              <w:spacing w:after="0" w:line="240" w:lineRule="auto"/>
              <w:rPr>
                <w:b/>
                <w:bCs/>
                <w:highlight w:val="green"/>
                <w:lang w:eastAsia="x-none"/>
              </w:rPr>
            </w:pPr>
            <w:r w:rsidRPr="000E00A9">
              <w:rPr>
                <w:b/>
                <w:bCs/>
                <w:highlight w:val="green"/>
                <w:lang w:eastAsia="x-none"/>
              </w:rPr>
              <w:t>Agreement</w:t>
            </w:r>
          </w:p>
          <w:p w14:paraId="44AC3983" w14:textId="77777777" w:rsidR="000E00A9" w:rsidRPr="000E00A9" w:rsidRDefault="000E00A9" w:rsidP="000E00A9">
            <w:pPr>
              <w:spacing w:after="0" w:line="240" w:lineRule="auto"/>
              <w:rPr>
                <w:lang w:eastAsia="ja-JP"/>
              </w:rPr>
            </w:pPr>
            <w:r w:rsidRPr="000E00A9">
              <w:rPr>
                <w:lang w:eastAsia="ja-JP"/>
              </w:rPr>
              <w:t xml:space="preserve">For determination of the time domain resource allocation of CG PUSCHs associated to a </w:t>
            </w:r>
            <w:r w:rsidRPr="000E00A9">
              <w:rPr>
                <w:b/>
                <w:bCs/>
                <w:lang w:eastAsia="ja-JP"/>
              </w:rPr>
              <w:t>multi-PUSCHs CG</w:t>
            </w:r>
            <w:r w:rsidRPr="000E00A9">
              <w:rPr>
                <w:lang w:eastAsia="ja-JP"/>
              </w:rPr>
              <w:t>, the following alternatives for further study:</w:t>
            </w:r>
          </w:p>
          <w:p w14:paraId="1E273395" w14:textId="77777777" w:rsidR="000E00A9" w:rsidRPr="000E00A9" w:rsidRDefault="000E00A9" w:rsidP="00282D54">
            <w:pPr>
              <w:pStyle w:val="ListParagraph"/>
              <w:numPr>
                <w:ilvl w:val="0"/>
                <w:numId w:val="28"/>
              </w:numPr>
              <w:spacing w:line="240" w:lineRule="auto"/>
              <w:ind w:left="360"/>
              <w:rPr>
                <w:rFonts w:ascii="Times New Roman" w:hAnsi="Times New Roman"/>
                <w:sz w:val="20"/>
                <w:szCs w:val="20"/>
                <w:lang w:val="en-US" w:eastAsia="ja-JP"/>
              </w:rPr>
            </w:pPr>
            <w:r w:rsidRPr="000E00A9">
              <w:rPr>
                <w:rFonts w:ascii="Times New Roman" w:hAnsi="Times New Roman"/>
                <w:b/>
                <w:bCs/>
                <w:sz w:val="20"/>
                <w:szCs w:val="20"/>
                <w:lang w:val="en-US" w:eastAsia="ja-JP"/>
              </w:rPr>
              <w:t>Alt-A:</w:t>
            </w:r>
            <w:r w:rsidRPr="000E00A9">
              <w:rPr>
                <w:rFonts w:ascii="Times New Roman" w:hAnsi="Times New Roman"/>
                <w:sz w:val="20"/>
                <w:szCs w:val="20"/>
                <w:lang w:val="en-US" w:eastAsia="ja-JP"/>
              </w:rPr>
              <w:t xml:space="preserve"> TDRA determination based on repetition framework. </w:t>
            </w:r>
          </w:p>
          <w:p w14:paraId="60F28F34" w14:textId="77777777" w:rsidR="000E00A9" w:rsidRPr="000E00A9" w:rsidRDefault="000E00A9" w:rsidP="00282D54">
            <w:pPr>
              <w:pStyle w:val="ListParagraph"/>
              <w:numPr>
                <w:ilvl w:val="1"/>
                <w:numId w:val="28"/>
              </w:numPr>
              <w:spacing w:line="240" w:lineRule="auto"/>
              <w:ind w:left="1080"/>
              <w:rPr>
                <w:rFonts w:ascii="Times New Roman" w:hAnsi="Times New Roman"/>
                <w:sz w:val="20"/>
                <w:szCs w:val="20"/>
                <w:lang w:val="en-US" w:eastAsia="ja-JP"/>
              </w:rPr>
            </w:pPr>
            <w:r w:rsidRPr="000E00A9">
              <w:rPr>
                <w:rFonts w:ascii="Times New Roman" w:hAnsi="Times New Roman"/>
                <w:b/>
                <w:bCs/>
                <w:sz w:val="20"/>
                <w:szCs w:val="20"/>
                <w:lang w:val="en-US" w:eastAsia="ja-JP"/>
              </w:rPr>
              <w:t>Alt-A1:</w:t>
            </w:r>
            <w:r w:rsidRPr="000E00A9">
              <w:rPr>
                <w:rFonts w:ascii="Times New Roman" w:hAnsi="Times New Roman"/>
                <w:sz w:val="20"/>
                <w:szCs w:val="20"/>
                <w:lang w:val="en-US" w:eastAsia="ja-JP"/>
              </w:rPr>
              <w:t xml:space="preserve"> Follow the time domain resource mapping of Type A repetition</w:t>
            </w:r>
          </w:p>
          <w:p w14:paraId="546CA0F2"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N configured by higher layers or indicated by activation DCI</w:t>
            </w:r>
          </w:p>
          <w:p w14:paraId="666742B2"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Single SLIV is determined from TDRA</w:t>
            </w:r>
          </w:p>
          <w:p w14:paraId="22769E40"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The same SLIV in N PUSCH in consecutive slots per CG period</w:t>
            </w:r>
          </w:p>
          <w:p w14:paraId="3BA1D331" w14:textId="77777777" w:rsidR="000E00A9" w:rsidRPr="000E00A9" w:rsidRDefault="000E00A9" w:rsidP="00282D54">
            <w:pPr>
              <w:pStyle w:val="ListParagraph"/>
              <w:numPr>
                <w:ilvl w:val="3"/>
                <w:numId w:val="28"/>
              </w:numPr>
              <w:spacing w:line="240" w:lineRule="auto"/>
              <w:ind w:left="2520"/>
              <w:rPr>
                <w:rFonts w:ascii="Times New Roman" w:hAnsi="Times New Roman"/>
                <w:sz w:val="20"/>
                <w:szCs w:val="20"/>
                <w:lang w:val="en-US" w:eastAsia="ja-JP"/>
              </w:rPr>
            </w:pPr>
            <w:r w:rsidRPr="000E00A9">
              <w:rPr>
                <w:rFonts w:ascii="Times New Roman" w:hAnsi="Times New Roman"/>
                <w:sz w:val="20"/>
                <w:szCs w:val="20"/>
                <w:lang w:val="en-US" w:eastAsia="ja-JP"/>
              </w:rPr>
              <w:t>FFS for non-consecutive slots</w:t>
            </w:r>
          </w:p>
          <w:p w14:paraId="4A2FE5C1"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FFS details, including related RRC parameters</w:t>
            </w:r>
          </w:p>
          <w:p w14:paraId="2A8DE69F" w14:textId="77777777" w:rsidR="000E00A9" w:rsidRPr="000E00A9" w:rsidRDefault="000E00A9" w:rsidP="00282D54">
            <w:pPr>
              <w:pStyle w:val="ListParagraph"/>
              <w:numPr>
                <w:ilvl w:val="1"/>
                <w:numId w:val="28"/>
              </w:numPr>
              <w:spacing w:line="240" w:lineRule="auto"/>
              <w:ind w:left="1080"/>
              <w:rPr>
                <w:rFonts w:ascii="Times New Roman" w:hAnsi="Times New Roman"/>
                <w:sz w:val="20"/>
                <w:szCs w:val="20"/>
                <w:lang w:val="en-US" w:eastAsia="ja-JP"/>
              </w:rPr>
            </w:pPr>
            <w:r w:rsidRPr="000E00A9">
              <w:rPr>
                <w:rFonts w:ascii="Times New Roman" w:hAnsi="Times New Roman"/>
                <w:b/>
                <w:bCs/>
                <w:sz w:val="20"/>
                <w:szCs w:val="20"/>
                <w:lang w:val="en-US" w:eastAsia="ja-JP"/>
              </w:rPr>
              <w:t>Alt-A2:</w:t>
            </w:r>
            <w:r w:rsidRPr="000E00A9">
              <w:rPr>
                <w:rFonts w:ascii="Times New Roman" w:hAnsi="Times New Roman"/>
                <w:sz w:val="20"/>
                <w:szCs w:val="20"/>
                <w:lang w:val="en-US" w:eastAsia="ja-JP"/>
              </w:rPr>
              <w:t xml:space="preserve"> Follow the time domain resource mapping of Type B repetition</w:t>
            </w:r>
          </w:p>
          <w:p w14:paraId="20D51C82"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N configured by higher layers or indicated by activation DCI</w:t>
            </w:r>
          </w:p>
          <w:p w14:paraId="2AB36A4A"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Single SLIV is determined from TDRA</w:t>
            </w:r>
          </w:p>
          <w:p w14:paraId="4001622A" w14:textId="77777777" w:rsidR="000E00A9" w:rsidRPr="000E00A9" w:rsidRDefault="000E00A9" w:rsidP="00282D54">
            <w:pPr>
              <w:pStyle w:val="ListParagraph"/>
              <w:numPr>
                <w:ilvl w:val="3"/>
                <w:numId w:val="28"/>
              </w:numPr>
              <w:spacing w:line="240" w:lineRule="auto"/>
              <w:ind w:left="2520"/>
              <w:rPr>
                <w:rFonts w:ascii="Times New Roman" w:hAnsi="Times New Roman"/>
                <w:sz w:val="20"/>
                <w:szCs w:val="20"/>
                <w:lang w:val="en-US" w:eastAsia="ja-JP"/>
              </w:rPr>
            </w:pPr>
            <w:r w:rsidRPr="000E00A9">
              <w:rPr>
                <w:rFonts w:ascii="Times New Roman" w:hAnsi="Times New Roman"/>
                <w:sz w:val="20"/>
                <w:szCs w:val="20"/>
                <w:lang w:val="en-US" w:eastAsia="ja-JP"/>
              </w:rPr>
              <w:t xml:space="preserve"> The SLIV used for 1</w:t>
            </w:r>
            <w:r w:rsidRPr="000E00A9">
              <w:rPr>
                <w:rFonts w:ascii="Times New Roman" w:hAnsi="Times New Roman"/>
                <w:sz w:val="20"/>
                <w:szCs w:val="20"/>
                <w:vertAlign w:val="superscript"/>
                <w:lang w:val="en-US" w:eastAsia="ja-JP"/>
              </w:rPr>
              <w:t>st</w:t>
            </w:r>
            <w:r w:rsidRPr="000E00A9">
              <w:rPr>
                <w:rFonts w:ascii="Times New Roman" w:hAnsi="Times New Roman"/>
                <w:sz w:val="20"/>
                <w:szCs w:val="20"/>
                <w:lang w:val="en-US" w:eastAsia="ja-JP"/>
              </w:rPr>
              <w:t xml:space="preserve"> PUSCH per CG period.</w:t>
            </w:r>
          </w:p>
          <w:p w14:paraId="101FB177"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N consecutive nominal PUSCHs with same duration per CG period</w:t>
            </w:r>
          </w:p>
          <w:p w14:paraId="2AE7CB4B"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Note: N is not necessarily the repetition factor.</w:t>
            </w:r>
          </w:p>
          <w:p w14:paraId="196EC468" w14:textId="77777777" w:rsidR="000E00A9" w:rsidRPr="000E00A9" w:rsidRDefault="000E00A9" w:rsidP="00282D54">
            <w:pPr>
              <w:pStyle w:val="ListParagraph"/>
              <w:spacing w:line="240" w:lineRule="auto"/>
              <w:ind w:left="440"/>
              <w:rPr>
                <w:rFonts w:ascii="Times New Roman" w:hAnsi="Times New Roman"/>
                <w:sz w:val="20"/>
                <w:szCs w:val="20"/>
                <w:lang w:val="en-US" w:eastAsia="ja-JP"/>
              </w:rPr>
            </w:pPr>
            <w:r w:rsidRPr="000E00A9">
              <w:rPr>
                <w:rFonts w:ascii="Times New Roman" w:hAnsi="Times New Roman"/>
                <w:sz w:val="20"/>
                <w:szCs w:val="20"/>
                <w:lang w:val="en-US" w:eastAsia="ja-JP"/>
              </w:rPr>
              <w:t>FFS details, including related RRC parameters</w:t>
            </w:r>
          </w:p>
          <w:p w14:paraId="49717A2F" w14:textId="77777777" w:rsidR="000E00A9" w:rsidRPr="000E00A9" w:rsidRDefault="000E00A9" w:rsidP="00282D54">
            <w:pPr>
              <w:pStyle w:val="ListParagraph"/>
              <w:numPr>
                <w:ilvl w:val="0"/>
                <w:numId w:val="28"/>
              </w:numPr>
              <w:spacing w:line="240" w:lineRule="auto"/>
              <w:ind w:left="360"/>
              <w:rPr>
                <w:rFonts w:ascii="Times New Roman" w:hAnsi="Times New Roman"/>
                <w:sz w:val="20"/>
                <w:szCs w:val="20"/>
                <w:lang w:val="en-US" w:eastAsia="ja-JP"/>
              </w:rPr>
            </w:pPr>
            <w:r w:rsidRPr="000E00A9">
              <w:rPr>
                <w:rFonts w:ascii="Times New Roman" w:hAnsi="Times New Roman"/>
                <w:b/>
                <w:bCs/>
                <w:sz w:val="20"/>
                <w:szCs w:val="20"/>
                <w:lang w:val="en-US" w:eastAsia="ja-JP"/>
              </w:rPr>
              <w:t>Alt-B:</w:t>
            </w:r>
            <w:r w:rsidRPr="000E00A9">
              <w:rPr>
                <w:rFonts w:ascii="Times New Roman" w:hAnsi="Times New Roman"/>
                <w:sz w:val="20"/>
                <w:szCs w:val="20"/>
                <w:lang w:val="en-US" w:eastAsia="ja-JP"/>
              </w:rPr>
              <w:t xml:space="preserve"> TDRA determination based on NR-U framework</w:t>
            </w:r>
          </w:p>
          <w:p w14:paraId="216943F4"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N and M configured by higher layers</w:t>
            </w:r>
          </w:p>
          <w:p w14:paraId="5E60AA2D"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Single SLIV is determined from TDRA.</w:t>
            </w:r>
          </w:p>
          <w:p w14:paraId="3D6D6594" w14:textId="77777777" w:rsidR="000E00A9" w:rsidRPr="000E00A9" w:rsidRDefault="000E00A9" w:rsidP="00282D54">
            <w:pPr>
              <w:pStyle w:val="ListParagraph"/>
              <w:numPr>
                <w:ilvl w:val="3"/>
                <w:numId w:val="28"/>
              </w:numPr>
              <w:spacing w:line="240" w:lineRule="auto"/>
              <w:ind w:left="2520"/>
              <w:rPr>
                <w:rFonts w:ascii="Times New Roman" w:hAnsi="Times New Roman"/>
                <w:sz w:val="20"/>
                <w:szCs w:val="20"/>
                <w:lang w:val="en-US" w:eastAsia="ja-JP"/>
              </w:rPr>
            </w:pPr>
            <w:r w:rsidRPr="000E00A9">
              <w:rPr>
                <w:rFonts w:ascii="Times New Roman" w:hAnsi="Times New Roman"/>
                <w:sz w:val="20"/>
                <w:szCs w:val="20"/>
                <w:lang w:val="en-US" w:eastAsia="ja-JP"/>
              </w:rPr>
              <w:t>The SLIV used for 1</w:t>
            </w:r>
            <w:r w:rsidRPr="000E00A9">
              <w:rPr>
                <w:rFonts w:ascii="Times New Roman" w:hAnsi="Times New Roman"/>
                <w:sz w:val="20"/>
                <w:szCs w:val="20"/>
                <w:vertAlign w:val="superscript"/>
                <w:lang w:val="en-US" w:eastAsia="ja-JP"/>
              </w:rPr>
              <w:t>st</w:t>
            </w:r>
            <w:r w:rsidRPr="000E00A9">
              <w:rPr>
                <w:rFonts w:ascii="Times New Roman" w:hAnsi="Times New Roman"/>
                <w:sz w:val="20"/>
                <w:szCs w:val="20"/>
                <w:lang w:val="en-US" w:eastAsia="ja-JP"/>
              </w:rPr>
              <w:t xml:space="preserve"> PUSCH per CG period.</w:t>
            </w:r>
          </w:p>
          <w:p w14:paraId="28DEA174"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M consecutive PUSCH TOs with same duration in slot. The M PUSCH TOs are used in N consecutive slots per CG period</w:t>
            </w:r>
          </w:p>
          <w:p w14:paraId="7FE4ABF0" w14:textId="77777777" w:rsidR="000E00A9" w:rsidRPr="000E00A9" w:rsidRDefault="000E00A9" w:rsidP="00282D54">
            <w:pPr>
              <w:pStyle w:val="ListParagraph"/>
              <w:numPr>
                <w:ilvl w:val="2"/>
                <w:numId w:val="28"/>
              </w:numPr>
              <w:spacing w:line="240" w:lineRule="auto"/>
              <w:ind w:left="1800"/>
              <w:rPr>
                <w:rFonts w:ascii="Times New Roman" w:hAnsi="Times New Roman"/>
                <w:iCs/>
                <w:sz w:val="20"/>
                <w:szCs w:val="20"/>
                <w:lang w:val="en-US" w:eastAsia="ja-JP"/>
              </w:rPr>
            </w:pPr>
            <w:r w:rsidRPr="000E00A9">
              <w:rPr>
                <w:rFonts w:ascii="Times New Roman" w:hAnsi="Times New Roman"/>
                <w:sz w:val="20"/>
                <w:szCs w:val="20"/>
                <w:lang w:val="en-US" w:eastAsia="ja-JP"/>
              </w:rPr>
              <w:t xml:space="preserve">Note: N and M are configured independently from </w:t>
            </w:r>
            <w:r w:rsidRPr="000E00A9">
              <w:rPr>
                <w:rFonts w:ascii="Times New Roman" w:hAnsi="Times New Roman"/>
                <w:i/>
                <w:color w:val="000000"/>
                <w:sz w:val="20"/>
                <w:szCs w:val="20"/>
              </w:rPr>
              <w:t>cg-nrofSlots-r16</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and</w:t>
            </w:r>
            <w:r w:rsidRPr="000E00A9">
              <w:rPr>
                <w:rFonts w:ascii="Times New Roman" w:hAnsi="Times New Roman"/>
                <w:i/>
                <w:color w:val="000000"/>
                <w:sz w:val="20"/>
                <w:szCs w:val="20"/>
                <w:lang w:val="en-US"/>
              </w:rPr>
              <w:t xml:space="preserve"> </w:t>
            </w:r>
            <w:r w:rsidRPr="000E00A9">
              <w:rPr>
                <w:rFonts w:ascii="Times New Roman" w:hAnsi="Times New Roman"/>
                <w:i/>
                <w:color w:val="000000"/>
                <w:sz w:val="20"/>
                <w:szCs w:val="20"/>
              </w:rPr>
              <w:t>cg-nrofPUSCH-InSlot-r16</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respectively</w:t>
            </w:r>
            <w:r w:rsidRPr="000E00A9">
              <w:rPr>
                <w:rFonts w:ascii="Times New Roman" w:hAnsi="Times New Roman"/>
                <w:i/>
                <w:color w:val="000000"/>
                <w:sz w:val="20"/>
                <w:szCs w:val="20"/>
                <w:lang w:val="en-US"/>
              </w:rPr>
              <w:t xml:space="preserve">. </w:t>
            </w:r>
            <w:r w:rsidRPr="000E00A9">
              <w:rPr>
                <w:rFonts w:ascii="Times New Roman" w:hAnsi="Times New Roman"/>
                <w:iCs/>
                <w:color w:val="000000"/>
                <w:sz w:val="20"/>
                <w:szCs w:val="20"/>
                <w:lang w:val="en-US"/>
              </w:rPr>
              <w:t xml:space="preserve">M and N configuration is independent from </w:t>
            </w:r>
            <w:r w:rsidRPr="000E00A9">
              <w:rPr>
                <w:rFonts w:ascii="Times New Roman" w:hAnsi="Times New Roman"/>
                <w:i/>
                <w:color w:val="000000"/>
                <w:sz w:val="20"/>
                <w:szCs w:val="20"/>
                <w:lang w:val="en-US"/>
              </w:rPr>
              <w:t>cgRetransmissionTimer</w:t>
            </w:r>
            <w:r w:rsidRPr="000E00A9">
              <w:rPr>
                <w:rFonts w:ascii="Times New Roman" w:hAnsi="Times New Roman"/>
                <w:iCs/>
                <w:color w:val="000000"/>
                <w:sz w:val="20"/>
                <w:szCs w:val="20"/>
                <w:lang w:val="en-US"/>
              </w:rPr>
              <w:t xml:space="preserve"> configuration.</w:t>
            </w:r>
          </w:p>
          <w:p w14:paraId="02A51D5D"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FFS details, including related RRC parameters</w:t>
            </w:r>
          </w:p>
          <w:p w14:paraId="13641FFA" w14:textId="77777777" w:rsidR="000E00A9" w:rsidRPr="000E00A9" w:rsidRDefault="000E00A9" w:rsidP="00282D54">
            <w:pPr>
              <w:pStyle w:val="ListParagraph"/>
              <w:numPr>
                <w:ilvl w:val="0"/>
                <w:numId w:val="28"/>
              </w:numPr>
              <w:spacing w:line="240" w:lineRule="auto"/>
              <w:ind w:left="360"/>
              <w:rPr>
                <w:rFonts w:ascii="Times New Roman" w:hAnsi="Times New Roman"/>
                <w:sz w:val="20"/>
                <w:szCs w:val="20"/>
                <w:lang w:val="en-US" w:eastAsia="ja-JP"/>
              </w:rPr>
            </w:pPr>
            <w:r w:rsidRPr="000E00A9">
              <w:rPr>
                <w:rFonts w:ascii="Times New Roman" w:hAnsi="Times New Roman"/>
                <w:b/>
                <w:bCs/>
                <w:sz w:val="20"/>
                <w:szCs w:val="20"/>
                <w:lang w:val="en-US" w:eastAsia="ja-JP"/>
              </w:rPr>
              <w:t>Alt-C:</w:t>
            </w:r>
            <w:r w:rsidRPr="000E00A9">
              <w:rPr>
                <w:rFonts w:ascii="Times New Roman" w:hAnsi="Times New Roman"/>
                <w:sz w:val="20"/>
                <w:szCs w:val="20"/>
                <w:lang w:val="en-US" w:eastAsia="ja-JP"/>
              </w:rPr>
              <w:t xml:space="preserve"> TDRA determination based on single DCI scheduling multiple PUSCHs</w:t>
            </w:r>
          </w:p>
          <w:p w14:paraId="032B6D3A" w14:textId="77777777" w:rsidR="000E00A9" w:rsidRPr="000E00A9" w:rsidRDefault="000E00A9" w:rsidP="00282D54">
            <w:pPr>
              <w:pStyle w:val="ListParagraph"/>
              <w:numPr>
                <w:ilvl w:val="1"/>
                <w:numId w:val="28"/>
              </w:numPr>
              <w:spacing w:line="240" w:lineRule="auto"/>
              <w:ind w:left="1080"/>
              <w:rPr>
                <w:rFonts w:ascii="Times New Roman" w:hAnsi="Times New Roman"/>
                <w:sz w:val="20"/>
                <w:szCs w:val="20"/>
                <w:lang w:val="en-US" w:eastAsia="ja-JP"/>
              </w:rPr>
            </w:pPr>
            <w:r w:rsidRPr="000E00A9">
              <w:rPr>
                <w:rFonts w:ascii="Times New Roman" w:hAnsi="Times New Roman"/>
                <w:b/>
                <w:bCs/>
                <w:sz w:val="20"/>
                <w:szCs w:val="20"/>
                <w:lang w:val="en-US" w:eastAsia="ja-JP"/>
              </w:rPr>
              <w:t>Alt-C1:</w:t>
            </w:r>
            <w:r w:rsidRPr="000E00A9">
              <w:rPr>
                <w:rFonts w:ascii="Times New Roman" w:hAnsi="Times New Roman"/>
                <w:sz w:val="20"/>
                <w:szCs w:val="20"/>
                <w:lang w:val="en-US" w:eastAsia="ja-JP"/>
              </w:rPr>
              <w:t xml:space="preserve"> Follow Rel-16 single DCI scheduling multiple PUSCHs</w:t>
            </w:r>
          </w:p>
          <w:p w14:paraId="340A056A"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 xml:space="preserve">TDRA configured by </w:t>
            </w:r>
            <w:r w:rsidRPr="000E00A9">
              <w:rPr>
                <w:rFonts w:ascii="Times New Roman" w:hAnsi="Times New Roman"/>
                <w:sz w:val="20"/>
                <w:szCs w:val="20"/>
              </w:rPr>
              <w:t>pusch-TimeDomainAllocationListForMultiPUSCH-r16</w:t>
            </w:r>
            <w:r w:rsidRPr="000E00A9">
              <w:rPr>
                <w:rFonts w:ascii="Times New Roman" w:hAnsi="Times New Roman"/>
                <w:sz w:val="20"/>
                <w:szCs w:val="20"/>
                <w:lang w:val="en-US"/>
              </w:rPr>
              <w:t xml:space="preserve"> with k2-r16</w:t>
            </w:r>
          </w:p>
          <w:p w14:paraId="7F7E87F3"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A row of TDRA with N entries determines the time domain resources allocation of N PUSCH TOs per period</w:t>
            </w:r>
          </w:p>
          <w:p w14:paraId="34328152" w14:textId="77777777" w:rsidR="000E00A9" w:rsidRPr="000E00A9" w:rsidRDefault="000E00A9" w:rsidP="00282D54">
            <w:pPr>
              <w:pStyle w:val="ListParagraph"/>
              <w:numPr>
                <w:ilvl w:val="3"/>
                <w:numId w:val="28"/>
              </w:numPr>
              <w:spacing w:line="240" w:lineRule="auto"/>
              <w:ind w:left="2520"/>
              <w:rPr>
                <w:rFonts w:ascii="Times New Roman" w:hAnsi="Times New Roman"/>
                <w:sz w:val="20"/>
                <w:szCs w:val="20"/>
                <w:lang w:val="en-US" w:eastAsia="ja-JP"/>
              </w:rPr>
            </w:pPr>
            <w:r w:rsidRPr="000E00A9">
              <w:rPr>
                <w:rFonts w:ascii="Times New Roman" w:hAnsi="Times New Roman"/>
                <w:sz w:val="20"/>
                <w:szCs w:val="20"/>
                <w:lang w:val="en-US" w:eastAsia="ja-JP"/>
              </w:rPr>
              <w:t>Note: N PUSCH TOs should be consecutive PUSCH TOs in consecutive slots.</w:t>
            </w:r>
          </w:p>
          <w:p w14:paraId="1097ED00"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FFS details, including related RRC parameters</w:t>
            </w:r>
          </w:p>
          <w:p w14:paraId="2F6BD40B" w14:textId="77777777" w:rsidR="000E00A9" w:rsidRPr="000E00A9" w:rsidRDefault="000E00A9" w:rsidP="00282D54">
            <w:pPr>
              <w:pStyle w:val="ListParagraph"/>
              <w:numPr>
                <w:ilvl w:val="1"/>
                <w:numId w:val="28"/>
              </w:numPr>
              <w:spacing w:line="240" w:lineRule="auto"/>
              <w:ind w:left="1080"/>
              <w:rPr>
                <w:rFonts w:ascii="Times New Roman" w:hAnsi="Times New Roman"/>
                <w:sz w:val="20"/>
                <w:szCs w:val="20"/>
                <w:lang w:val="en-US" w:eastAsia="ja-JP"/>
              </w:rPr>
            </w:pPr>
            <w:r w:rsidRPr="000E00A9">
              <w:rPr>
                <w:rFonts w:ascii="Times New Roman" w:hAnsi="Times New Roman"/>
                <w:b/>
                <w:bCs/>
                <w:sz w:val="20"/>
                <w:szCs w:val="20"/>
                <w:lang w:val="en-US" w:eastAsia="ja-JP"/>
              </w:rPr>
              <w:lastRenderedPageBreak/>
              <w:t>Alt-C2:</w:t>
            </w:r>
            <w:r w:rsidRPr="000E00A9">
              <w:rPr>
                <w:rFonts w:ascii="Times New Roman" w:hAnsi="Times New Roman"/>
                <w:sz w:val="20"/>
                <w:szCs w:val="20"/>
                <w:lang w:val="en-US" w:eastAsia="ja-JP"/>
              </w:rPr>
              <w:t xml:space="preserve"> Follow Rel-17 single DCI scheduling multiple PUSCHs</w:t>
            </w:r>
          </w:p>
          <w:p w14:paraId="56B288EE"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 xml:space="preserve">TDRA configured by </w:t>
            </w:r>
            <w:r w:rsidRPr="000E00A9">
              <w:rPr>
                <w:rFonts w:ascii="Times New Roman" w:hAnsi="Times New Roman"/>
                <w:sz w:val="20"/>
                <w:szCs w:val="20"/>
              </w:rPr>
              <w:t>pusch-TimeDomainAllocationListForMultiPUSCH-r16</w:t>
            </w:r>
            <w:r w:rsidRPr="000E00A9">
              <w:rPr>
                <w:rFonts w:ascii="Times New Roman" w:hAnsi="Times New Roman"/>
                <w:sz w:val="20"/>
                <w:szCs w:val="20"/>
                <w:lang w:val="en-US"/>
              </w:rPr>
              <w:t xml:space="preserve"> with extendedK2-r17</w:t>
            </w:r>
          </w:p>
          <w:p w14:paraId="1A3BF19F" w14:textId="77777777" w:rsidR="000E00A9" w:rsidRPr="000E00A9" w:rsidRDefault="000E00A9" w:rsidP="00282D54">
            <w:pPr>
              <w:pStyle w:val="ListParagraph"/>
              <w:numPr>
                <w:ilvl w:val="2"/>
                <w:numId w:val="28"/>
              </w:numPr>
              <w:spacing w:line="240" w:lineRule="auto"/>
              <w:ind w:left="1800"/>
              <w:rPr>
                <w:rFonts w:ascii="Times New Roman" w:hAnsi="Times New Roman"/>
                <w:sz w:val="20"/>
                <w:szCs w:val="20"/>
                <w:lang w:val="en-US" w:eastAsia="ja-JP"/>
              </w:rPr>
            </w:pPr>
            <w:r w:rsidRPr="000E00A9">
              <w:rPr>
                <w:rFonts w:ascii="Times New Roman" w:hAnsi="Times New Roman"/>
                <w:sz w:val="20"/>
                <w:szCs w:val="20"/>
                <w:lang w:val="en-US" w:eastAsia="ja-JP"/>
              </w:rPr>
              <w:t>A row of TDRA with N entries determines the time domain resources allocation of N PUSCH TOs per period</w:t>
            </w:r>
          </w:p>
          <w:p w14:paraId="08B12E77" w14:textId="717FE8AE" w:rsidR="000E00A9" w:rsidRPr="000E00A9" w:rsidRDefault="000E00A9" w:rsidP="00282D54">
            <w:pPr>
              <w:pStyle w:val="ListParagraph"/>
              <w:numPr>
                <w:ilvl w:val="3"/>
                <w:numId w:val="28"/>
              </w:numPr>
              <w:spacing w:line="240" w:lineRule="auto"/>
              <w:ind w:left="2520"/>
              <w:rPr>
                <w:rFonts w:ascii="Times New Roman" w:hAnsi="Times New Roman"/>
                <w:strike/>
                <w:sz w:val="20"/>
                <w:szCs w:val="20"/>
                <w:lang w:val="en-US" w:eastAsia="ja-JP"/>
              </w:rPr>
            </w:pPr>
            <w:r w:rsidRPr="000E00A9">
              <w:rPr>
                <w:rFonts w:ascii="Times New Roman" w:hAnsi="Times New Roman"/>
                <w:sz w:val="20"/>
                <w:szCs w:val="20"/>
                <w:lang w:val="en-US" w:eastAsia="ja-JP"/>
              </w:rPr>
              <w:t>Note: N PUSCH TOs can be non-consecutive PUSCHs and/or in non-consecutive slots</w:t>
            </w:r>
            <w:r w:rsidR="000F6E1F">
              <w:rPr>
                <w:rFonts w:ascii="Times New Roman" w:hAnsi="Times New Roman"/>
                <w:sz w:val="20"/>
                <w:szCs w:val="20"/>
                <w:lang w:val="en-US" w:eastAsia="ja-JP"/>
              </w:rPr>
              <w:t>.</w:t>
            </w:r>
          </w:p>
          <w:p w14:paraId="4C5A7787" w14:textId="4BA6F72F" w:rsidR="000E00A9" w:rsidRPr="000E00A9" w:rsidRDefault="000E00A9" w:rsidP="00282D54">
            <w:pPr>
              <w:pStyle w:val="ListParagraph"/>
              <w:numPr>
                <w:ilvl w:val="2"/>
                <w:numId w:val="28"/>
              </w:numPr>
              <w:spacing w:line="240" w:lineRule="auto"/>
              <w:ind w:left="1800"/>
              <w:rPr>
                <w:rFonts w:cs="Times"/>
                <w:szCs w:val="20"/>
                <w:lang w:val="en-US" w:eastAsia="ja-JP"/>
              </w:rPr>
            </w:pPr>
            <w:r w:rsidRPr="000E00A9">
              <w:rPr>
                <w:rFonts w:ascii="Times New Roman" w:hAnsi="Times New Roman"/>
                <w:sz w:val="20"/>
                <w:szCs w:val="20"/>
                <w:lang w:val="en-US" w:eastAsia="ja-JP"/>
              </w:rPr>
              <w:t>FFS details, including related RRC parameters</w:t>
            </w:r>
          </w:p>
        </w:tc>
      </w:tr>
    </w:tbl>
    <w:p w14:paraId="3DF83F5A" w14:textId="77777777" w:rsidR="0033026C" w:rsidRDefault="0033026C" w:rsidP="0033026C">
      <w:pPr>
        <w:snapToGrid w:val="0"/>
        <w:spacing w:after="0" w:line="240" w:lineRule="auto"/>
        <w:jc w:val="both"/>
        <w:rPr>
          <w:b/>
          <w:bCs/>
          <w:u w:val="single"/>
        </w:rPr>
      </w:pPr>
    </w:p>
    <w:p w14:paraId="32F70DF0" w14:textId="783ADC3B" w:rsidR="00A84D60" w:rsidRDefault="00282D54" w:rsidP="00282D54">
      <w:pPr>
        <w:snapToGrid w:val="0"/>
        <w:spacing w:after="0" w:line="240" w:lineRule="auto"/>
        <w:jc w:val="both"/>
      </w:pPr>
      <w:r>
        <w:t xml:space="preserve">The justification from the SI for introducing normative work for “multi-CG PUSCH” </w:t>
      </w:r>
      <w:r w:rsidR="00A84D60">
        <w:t xml:space="preserve">was to reduce latency for transmissions of first TBs of a video frame by avoiding a delay that is primarily associated with “SR + UL grant”. The benefit over “SR + UL grant” occurred for a </w:t>
      </w:r>
      <w:r w:rsidR="00A84D60" w:rsidRPr="00D0282D">
        <w:rPr>
          <w:highlight w:val="yellow"/>
        </w:rPr>
        <w:t xml:space="preserve">rather atypically small PDB of 10 msec </w:t>
      </w:r>
      <w:r w:rsidR="00663019" w:rsidRPr="00D0282D">
        <w:rPr>
          <w:highlight w:val="yellow"/>
        </w:rPr>
        <w:t>for a DDDSU</w:t>
      </w:r>
      <w:r w:rsidR="00663019">
        <w:t xml:space="preserve"> configuration </w:t>
      </w:r>
      <w:r w:rsidR="00A84D60">
        <w:t xml:space="preserve">while there was practically no benefit for a more typical PDB of 30 msec. </w:t>
      </w:r>
      <w:r w:rsidR="00D0282D">
        <w:t>It is noted that</w:t>
      </w:r>
      <w:r w:rsidR="00A84D60">
        <w:t xml:space="preserve"> “multi-CG PUSCH” does not improve overall system capacity as</w:t>
      </w:r>
      <w:r w:rsidR="00663019">
        <w:t>, unlike DG PUSCH,</w:t>
      </w:r>
      <w:r w:rsidR="00A84D60">
        <w:t xml:space="preserve"> </w:t>
      </w:r>
      <w:r w:rsidR="00D0282D">
        <w:t>there are</w:t>
      </w:r>
      <w:r w:rsidR="00A84D60">
        <w:t xml:space="preserve"> n</w:t>
      </w:r>
      <w:r w:rsidR="00663019">
        <w:t xml:space="preserve">o SE gains from </w:t>
      </w:r>
      <w:r w:rsidR="00A84D60">
        <w:t>link adaptation</w:t>
      </w:r>
      <w:r w:rsidR="00D0282D">
        <w:t>. Also,</w:t>
      </w:r>
      <w:r w:rsidR="001354D5">
        <w:t xml:space="preserve"> “multi-CG PUSCH” would</w:t>
      </w:r>
      <w:r w:rsidR="00663019">
        <w:t xml:space="preserve"> lead</w:t>
      </w:r>
      <w:r w:rsidR="001354D5">
        <w:t>, on average,</w:t>
      </w:r>
      <w:r w:rsidR="00663019">
        <w:t xml:space="preserve"> to substantial resource waste when reserved resources are not used by a UE</w:t>
      </w:r>
      <w:r w:rsidR="001354D5">
        <w:t xml:space="preserve"> prior to the generation of a video frame</w:t>
      </w:r>
      <w:r w:rsidR="00A84D60">
        <w:t xml:space="preserve">. </w:t>
      </w:r>
      <w:r w:rsidR="00663019">
        <w:t xml:space="preserve">Therefore, in a potential realization, “multi-CG PUSCH” would be associated </w:t>
      </w:r>
      <w:r w:rsidR="001354D5">
        <w:t xml:space="preserve">with </w:t>
      </w:r>
      <w:r w:rsidR="00663019">
        <w:t xml:space="preserve">few transmissions, either due to the small PDB for the video frame or due to a serving gNB, after obtaining and processing BSR, reverting to using DG PUSCH for the remaining of the video frame, when any. </w:t>
      </w:r>
    </w:p>
    <w:p w14:paraId="4002A49E" w14:textId="735EE8C7" w:rsidR="00A84D60" w:rsidRDefault="00A84D60" w:rsidP="00282D54">
      <w:pPr>
        <w:snapToGrid w:val="0"/>
        <w:spacing w:after="0" w:line="240" w:lineRule="auto"/>
        <w:jc w:val="both"/>
      </w:pPr>
    </w:p>
    <w:p w14:paraId="1F3814C5" w14:textId="468806C7" w:rsidR="00D0282D" w:rsidRPr="0007783F" w:rsidRDefault="00D0282D" w:rsidP="00D0282D">
      <w:pPr>
        <w:spacing w:after="0" w:line="240" w:lineRule="auto"/>
        <w:jc w:val="both"/>
        <w:rPr>
          <w:rFonts w:eastAsiaTheme="minorEastAsia"/>
          <w:i/>
          <w:iCs/>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sidRPr="0007783F">
        <w:rPr>
          <w:rFonts w:eastAsiaTheme="minorEastAsia"/>
          <w:i/>
          <w:iCs/>
          <w:u w:val="single"/>
          <w:lang w:eastAsia="zh-CN"/>
        </w:rPr>
        <w:t xml:space="preserve">Use of </w:t>
      </w:r>
      <w:r>
        <w:rPr>
          <w:rFonts w:eastAsiaTheme="minorEastAsia"/>
          <w:i/>
          <w:iCs/>
          <w:u w:val="single"/>
          <w:lang w:eastAsia="zh-CN"/>
        </w:rPr>
        <w:t>“multi-CG PUSCH” is expected to be associated with few transmissions</w:t>
      </w:r>
      <w:r w:rsidRPr="0007783F">
        <w:rPr>
          <w:rFonts w:eastAsiaTheme="minorEastAsia"/>
          <w:i/>
          <w:iCs/>
          <w:u w:val="single"/>
          <w:lang w:eastAsia="zh-CN"/>
        </w:rPr>
        <w:t>.</w:t>
      </w:r>
    </w:p>
    <w:p w14:paraId="1B151002" w14:textId="77777777" w:rsidR="00D0282D" w:rsidRDefault="00D0282D" w:rsidP="00282D54">
      <w:pPr>
        <w:snapToGrid w:val="0"/>
        <w:spacing w:after="0" w:line="240" w:lineRule="auto"/>
        <w:jc w:val="both"/>
      </w:pPr>
    </w:p>
    <w:p w14:paraId="7E8A7EA0" w14:textId="7507FF1E" w:rsidR="008E159B" w:rsidRPr="00005D6F" w:rsidRDefault="00D0282D" w:rsidP="00005D6F">
      <w:pPr>
        <w:snapToGrid w:val="0"/>
        <w:spacing w:after="0" w:line="240" w:lineRule="auto"/>
        <w:jc w:val="both"/>
        <w:rPr>
          <w:rFonts w:eastAsiaTheme="minorEastAsia"/>
          <w:lang w:eastAsia="zh-CN"/>
        </w:rPr>
      </w:pPr>
      <w:r w:rsidRPr="00005D6F">
        <w:t xml:space="preserve">The alternatives identified in RAN1#112 are mainly different ways for configuring “multi-CG PUSCH”. Alt-A2 is not appropriate for XR as Type-B repetitions are appropriate for IIoT applications with very small TBs and </w:t>
      </w:r>
      <w:r w:rsidR="00EE140F" w:rsidRPr="00005D6F">
        <w:t xml:space="preserve">much smaller </w:t>
      </w:r>
      <w:r w:rsidRPr="00005D6F">
        <w:t>PDB</w:t>
      </w:r>
      <w:r w:rsidR="00EE140F" w:rsidRPr="00005D6F">
        <w:t>s than XR</w:t>
      </w:r>
      <w:r w:rsidRPr="00005D6F">
        <w:t xml:space="preserve"> </w:t>
      </w:r>
      <w:r w:rsidR="00EE140F" w:rsidRPr="00005D6F">
        <w:t>and are not meaningful for XR video frames</w:t>
      </w:r>
      <w:r w:rsidRPr="00005D6F">
        <w:t xml:space="preserve">. Alt-C2 is </w:t>
      </w:r>
      <w:r w:rsidR="008E159B" w:rsidRPr="00005D6F">
        <w:t xml:space="preserve">also not </w:t>
      </w:r>
      <w:r w:rsidR="00EE140F" w:rsidRPr="00005D6F">
        <w:t>meaningful</w:t>
      </w:r>
      <w:r w:rsidR="008E159B" w:rsidRPr="00005D6F">
        <w:t xml:space="preserve"> as the SI objective for minimizing latency relative to “SR + UL grant” would require the PUSCH TOs</w:t>
      </w:r>
      <w:r w:rsidR="00EE140F" w:rsidRPr="00005D6F">
        <w:t>,</w:t>
      </w:r>
      <w:r w:rsidR="008E159B" w:rsidRPr="00005D6F">
        <w:t xml:space="preserve"> or slots with PUSCH TOs</w:t>
      </w:r>
      <w:r w:rsidR="00EE140F" w:rsidRPr="00005D6F">
        <w:t>,</w:t>
      </w:r>
      <w:r w:rsidR="008E159B" w:rsidRPr="00005D6F">
        <w:t xml:space="preserve"> to be consecutive </w:t>
      </w:r>
      <w:r w:rsidR="00E3796F" w:rsidRPr="00005D6F">
        <w:t xml:space="preserve">(in valid UL slots) </w:t>
      </w:r>
      <w:r w:rsidR="008E159B" w:rsidRPr="00005D6F">
        <w:t xml:space="preserve">and there is no reason for a gNB to deliberately increase latency </w:t>
      </w:r>
      <w:r w:rsidR="00EE140F" w:rsidRPr="00005D6F">
        <w:t>while using “multi-CG PUSCH”</w:t>
      </w:r>
      <w:r w:rsidR="008E159B" w:rsidRPr="00005D6F">
        <w:t>.</w:t>
      </w:r>
      <w:r w:rsidRPr="00005D6F">
        <w:t xml:space="preserve"> </w:t>
      </w:r>
      <w:r w:rsidR="00005D6F" w:rsidRPr="00005D6F">
        <w:t xml:space="preserve">Therefore, Alt-A2 and </w:t>
      </w:r>
      <w:r w:rsidR="008E159B" w:rsidRPr="00005D6F">
        <w:rPr>
          <w:rFonts w:eastAsiaTheme="minorEastAsia"/>
          <w:lang w:eastAsia="zh-CN"/>
        </w:rPr>
        <w:t>Alt-C2 are not appropriate for the small PDBs or the large frame sizes associated with “multi-CR PUSCH”.</w:t>
      </w:r>
    </w:p>
    <w:p w14:paraId="48442482" w14:textId="0E4D4581" w:rsidR="008E159B" w:rsidRPr="00EE140F" w:rsidRDefault="008E159B" w:rsidP="00282D54">
      <w:pPr>
        <w:snapToGrid w:val="0"/>
        <w:spacing w:after="0" w:line="240" w:lineRule="auto"/>
        <w:jc w:val="both"/>
      </w:pPr>
    </w:p>
    <w:p w14:paraId="22C3F410" w14:textId="1D3186A2" w:rsidR="00EE140F" w:rsidRDefault="00EE140F" w:rsidP="00282D54">
      <w:pPr>
        <w:snapToGrid w:val="0"/>
        <w:spacing w:after="0" w:line="240" w:lineRule="auto"/>
        <w:jc w:val="both"/>
      </w:pPr>
      <w:r w:rsidRPr="00EE140F">
        <w:t>The remaining alternatives</w:t>
      </w:r>
      <w:r>
        <w:t xml:space="preserve"> (Alt-A1, Alt-B, and Alt-C1) are different realizations for configur</w:t>
      </w:r>
      <w:r w:rsidR="0017158C">
        <w:t>ing</w:t>
      </w:r>
      <w:r>
        <w:t xml:space="preserve"> “multi-CG PUSCH” TOs and TDRA</w:t>
      </w:r>
      <w:r w:rsidR="007E487F">
        <w:t>. The additional flexibility provided by Alt-C1 is unnecessary</w:t>
      </w:r>
      <w:r w:rsidR="00FF473C">
        <w:t xml:space="preserve"> particularly when considering that after few CG-PUSCH transmissions, the gNB can obtain BSR and switch to DG-PUSCH</w:t>
      </w:r>
      <w:r w:rsidR="007E487F">
        <w:t xml:space="preserve"> to improve spectral efficiency,</w:t>
      </w:r>
      <w:r>
        <w:t xml:space="preserve"> </w:t>
      </w:r>
      <w:r w:rsidR="007E487F">
        <w:t>and that SLIVs are</w:t>
      </w:r>
      <w:r w:rsidR="0017158C">
        <w:t xml:space="preserve"> </w:t>
      </w:r>
      <w:r w:rsidR="00FF473C">
        <w:t xml:space="preserve">semi-statically </w:t>
      </w:r>
      <w:r w:rsidR="0017158C">
        <w:t>configure</w:t>
      </w:r>
      <w:r w:rsidR="007E487F">
        <w:t>d for a</w:t>
      </w:r>
      <w:r w:rsidR="0017158C">
        <w:t xml:space="preserve"> video frame size</w:t>
      </w:r>
      <w:r w:rsidR="00FF473C">
        <w:t xml:space="preserve"> </w:t>
      </w:r>
      <w:r w:rsidR="007E487F">
        <w:t xml:space="preserve">that </w:t>
      </w:r>
      <w:r w:rsidR="0017158C">
        <w:t>is not known in advance</w:t>
      </w:r>
      <w:r w:rsidR="007E487F">
        <w:t xml:space="preserve"> and has non-integer periodicity</w:t>
      </w:r>
      <w:r w:rsidR="00FF473C">
        <w:t xml:space="preserve"> and </w:t>
      </w:r>
      <w:r w:rsidR="007E487F">
        <w:t>for</w:t>
      </w:r>
      <w:r w:rsidR="00FF473C">
        <w:t xml:space="preserve"> a first CG-PUSCH transmission that is also not known in advance</w:t>
      </w:r>
      <w:r w:rsidR="00BF216B">
        <w:t xml:space="preserve"> due to </w:t>
      </w:r>
      <w:r w:rsidR="00FF473C">
        <w:t xml:space="preserve">the jitter associated with </w:t>
      </w:r>
      <w:r w:rsidR="00BF216B">
        <w:t>video encoder delays</w:t>
      </w:r>
      <w:r w:rsidR="0017158C">
        <w:t xml:space="preserve">. </w:t>
      </w:r>
      <w:r>
        <w:t xml:space="preserve">Given that Alt-B has been specified for NR-U and that 3GPP avoids duplicated specifications for a same functionality, there is no reason for Alt-A1 or Alt-C1 </w:t>
      </w:r>
      <w:r w:rsidR="00BF216B">
        <w:t xml:space="preserve">(RRC overhead </w:t>
      </w:r>
      <w:r w:rsidR="007E487F">
        <w:t>and complexity are</w:t>
      </w:r>
      <w:r w:rsidR="00BF216B">
        <w:t xml:space="preserve"> also larger) </w:t>
      </w:r>
      <w:r>
        <w:t xml:space="preserve">and therefore Alt-B (with same SLIV per CG PUSCH) is </w:t>
      </w:r>
      <w:r w:rsidR="00BF216B">
        <w:t>default</w:t>
      </w:r>
      <w:r>
        <w:t xml:space="preserve">. </w:t>
      </w:r>
      <w:r w:rsidR="00A5718C">
        <w:t xml:space="preserve">There is </w:t>
      </w:r>
      <w:r w:rsidR="007E487F">
        <w:t xml:space="preserve">also </w:t>
      </w:r>
      <w:r w:rsidR="00A5718C">
        <w:t>no need to introduce modifications to the NR-U configuration, such as support of non-consecutive slots, as CG-PUSCH TOs where a UE cannot transmit a CG-PUSCH due to collisions (</w:t>
      </w:r>
      <w:proofErr w:type="gramStart"/>
      <w:r w:rsidR="00A5718C">
        <w:t>e.g.</w:t>
      </w:r>
      <w:proofErr w:type="gramEnd"/>
      <w:r w:rsidR="00A5718C">
        <w:t xml:space="preserve"> DL slots) are handled by existing specifications</w:t>
      </w:r>
      <w:r w:rsidR="0017158C">
        <w:t xml:space="preserve"> and there is also no impact from having non-integer periodicity</w:t>
      </w:r>
      <w:r w:rsidR="000F6A47">
        <w:t xml:space="preserve"> (i.e. the consecutive slots can be assumed to be valid slots)</w:t>
      </w:r>
      <w:r w:rsidR="00A5718C">
        <w:t xml:space="preserve">. </w:t>
      </w:r>
    </w:p>
    <w:p w14:paraId="25572B87" w14:textId="2304EFB1" w:rsidR="00EE140F" w:rsidRDefault="00EE140F" w:rsidP="00282D54">
      <w:pPr>
        <w:snapToGrid w:val="0"/>
        <w:spacing w:after="0" w:line="240" w:lineRule="auto"/>
        <w:jc w:val="both"/>
      </w:pPr>
    </w:p>
    <w:p w14:paraId="41BA3B76" w14:textId="72F3BC47" w:rsidR="00F44CCC" w:rsidRPr="00703FE7" w:rsidRDefault="00F44CCC" w:rsidP="00F44CCC">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1: Extend the Rel-16 NR-U design using </w:t>
      </w:r>
      <w:r w:rsidRPr="00703FE7">
        <w:rPr>
          <w:b/>
          <w:bCs/>
          <w:i/>
          <w:color w:val="000000" w:themeColor="text1"/>
          <w:u w:val="single"/>
          <w:lang w:eastAsia="zh-CN"/>
        </w:rPr>
        <w:t>cg-nrofSlots</w:t>
      </w:r>
      <w:r w:rsidRPr="00703FE7">
        <w:rPr>
          <w:b/>
          <w:bCs/>
          <w:iCs/>
          <w:color w:val="000000" w:themeColor="text1"/>
          <w:u w:val="single"/>
          <w:lang w:eastAsia="zh-CN"/>
        </w:rPr>
        <w:t xml:space="preserve"> and </w:t>
      </w:r>
      <w:r w:rsidRPr="00703FE7">
        <w:rPr>
          <w:b/>
          <w:bCs/>
          <w:i/>
          <w:color w:val="000000" w:themeColor="text1"/>
          <w:u w:val="single"/>
          <w:lang w:eastAsia="zh-CN"/>
        </w:rPr>
        <w:t>cg-nrofPUSCH-InSlot</w:t>
      </w:r>
      <w:r w:rsidRPr="00703FE7">
        <w:rPr>
          <w:b/>
          <w:bCs/>
          <w:color w:val="000000" w:themeColor="text1"/>
          <w:u w:val="single"/>
          <w:lang w:eastAsia="zh-CN"/>
        </w:rPr>
        <w:t xml:space="preserve"> to </w:t>
      </w:r>
      <w:r w:rsidR="00312C44">
        <w:rPr>
          <w:b/>
          <w:bCs/>
          <w:color w:val="000000" w:themeColor="text1"/>
          <w:u w:val="single"/>
          <w:lang w:eastAsia="zh-CN"/>
        </w:rPr>
        <w:t>non-shared</w:t>
      </w:r>
      <w:r w:rsidRPr="00703FE7">
        <w:rPr>
          <w:b/>
          <w:bCs/>
          <w:color w:val="000000" w:themeColor="text1"/>
          <w:u w:val="single"/>
          <w:lang w:eastAsia="zh-CN"/>
        </w:rPr>
        <w:t xml:space="preserve"> spectrum to support </w:t>
      </w:r>
      <w:r>
        <w:rPr>
          <w:b/>
          <w:bCs/>
          <w:color w:val="000000" w:themeColor="text1"/>
          <w:u w:val="single"/>
          <w:lang w:eastAsia="zh-CN"/>
        </w:rPr>
        <w:t>“</w:t>
      </w:r>
      <w:r w:rsidRPr="00703FE7">
        <w:rPr>
          <w:rFonts w:eastAsiaTheme="minorEastAsia"/>
          <w:b/>
          <w:bCs/>
          <w:u w:val="single"/>
          <w:lang w:eastAsia="zh-CN"/>
        </w:rPr>
        <w:t>multi</w:t>
      </w:r>
      <w:r>
        <w:rPr>
          <w:rFonts w:eastAsiaTheme="minorEastAsia"/>
          <w:b/>
          <w:bCs/>
          <w:u w:val="single"/>
          <w:lang w:eastAsia="zh-CN"/>
        </w:rPr>
        <w:t>-</w:t>
      </w:r>
      <w:r w:rsidRPr="00703FE7">
        <w:rPr>
          <w:rFonts w:eastAsiaTheme="minorEastAsia"/>
          <w:b/>
          <w:bCs/>
          <w:u w:val="single"/>
          <w:lang w:eastAsia="zh-CN"/>
        </w:rPr>
        <w:t>CG</w:t>
      </w:r>
      <w:r>
        <w:rPr>
          <w:rFonts w:eastAsiaTheme="minorEastAsia"/>
          <w:b/>
          <w:bCs/>
          <w:u w:val="single"/>
          <w:lang w:eastAsia="zh-CN"/>
        </w:rPr>
        <w:t xml:space="preserve"> </w:t>
      </w:r>
      <w:r w:rsidRPr="00703FE7">
        <w:rPr>
          <w:rFonts w:eastAsiaTheme="minorEastAsia"/>
          <w:b/>
          <w:bCs/>
          <w:u w:val="single"/>
          <w:lang w:eastAsia="zh-CN"/>
        </w:rPr>
        <w:t>PUSCH</w:t>
      </w:r>
      <w:r>
        <w:rPr>
          <w:rFonts w:eastAsiaTheme="minorEastAsia"/>
          <w:b/>
          <w:bCs/>
          <w:u w:val="single"/>
          <w:lang w:eastAsia="zh-CN"/>
        </w:rPr>
        <w:t>”</w:t>
      </w:r>
      <w:r w:rsidRPr="00703FE7">
        <w:rPr>
          <w:rFonts w:eastAsiaTheme="minorEastAsia"/>
          <w:b/>
          <w:bCs/>
          <w:u w:val="single"/>
          <w:lang w:eastAsia="zh-CN"/>
        </w:rPr>
        <w:t>.</w:t>
      </w:r>
      <w:r>
        <w:rPr>
          <w:rFonts w:eastAsiaTheme="minorEastAsia"/>
          <w:b/>
          <w:bCs/>
          <w:u w:val="single"/>
          <w:lang w:eastAsia="zh-CN"/>
        </w:rPr>
        <w:t xml:space="preserve"> No enhancement is necessary.</w:t>
      </w:r>
    </w:p>
    <w:p w14:paraId="0F6C2F2C" w14:textId="77777777" w:rsidR="00EE140F" w:rsidRPr="00EE140F" w:rsidRDefault="00EE140F" w:rsidP="00282D54">
      <w:pPr>
        <w:snapToGrid w:val="0"/>
        <w:spacing w:after="0" w:line="240" w:lineRule="auto"/>
        <w:jc w:val="both"/>
      </w:pPr>
    </w:p>
    <w:p w14:paraId="2BBB7754" w14:textId="440A3F06" w:rsidR="00D0282D" w:rsidRDefault="00D0282D" w:rsidP="00282D54">
      <w:pPr>
        <w:snapToGrid w:val="0"/>
        <w:spacing w:after="0" w:line="240" w:lineRule="auto"/>
        <w:jc w:val="both"/>
      </w:pPr>
    </w:p>
    <w:p w14:paraId="3590A19D" w14:textId="60D21B87" w:rsidR="00A42676" w:rsidRDefault="00D303AC" w:rsidP="00282D54">
      <w:pPr>
        <w:snapToGrid w:val="0"/>
        <w:spacing w:after="0" w:line="240" w:lineRule="auto"/>
        <w:jc w:val="both"/>
      </w:pPr>
      <w:r>
        <w:t>The following was agreed f</w:t>
      </w:r>
      <w:r w:rsidR="00A42676">
        <w:t>or the parameters of the “multi-CG PUSCH</w:t>
      </w:r>
      <w:r>
        <w:t>”</w:t>
      </w:r>
      <w:r w:rsidR="00A42676">
        <w:t>.</w:t>
      </w:r>
    </w:p>
    <w:p w14:paraId="012462B6" w14:textId="77777777" w:rsidR="00A42676" w:rsidRDefault="00A42676" w:rsidP="00A42676">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A42676" w:rsidRPr="00A35373" w14:paraId="08AF6B0E" w14:textId="77777777" w:rsidTr="0010393E">
        <w:tc>
          <w:tcPr>
            <w:tcW w:w="9615" w:type="dxa"/>
            <w:shd w:val="clear" w:color="auto" w:fill="auto"/>
          </w:tcPr>
          <w:p w14:paraId="0F0C3631" w14:textId="77777777" w:rsidR="00D303AC" w:rsidRPr="00D303AC" w:rsidRDefault="00D303AC" w:rsidP="00D303AC">
            <w:pPr>
              <w:snapToGrid w:val="0"/>
              <w:spacing w:after="60" w:line="240" w:lineRule="auto"/>
              <w:rPr>
                <w:b/>
                <w:bCs/>
                <w:highlight w:val="green"/>
                <w:lang w:eastAsia="x-none"/>
              </w:rPr>
            </w:pPr>
            <w:r w:rsidRPr="00D303AC">
              <w:rPr>
                <w:b/>
                <w:bCs/>
                <w:highlight w:val="green"/>
                <w:lang w:eastAsia="x-none"/>
              </w:rPr>
              <w:t>Agreement</w:t>
            </w:r>
          </w:p>
          <w:p w14:paraId="6287A993" w14:textId="77777777" w:rsidR="00D303AC" w:rsidRPr="00D303AC" w:rsidRDefault="00D303AC" w:rsidP="00D303AC">
            <w:pPr>
              <w:snapToGrid w:val="0"/>
              <w:spacing w:after="60" w:line="240" w:lineRule="auto"/>
            </w:pPr>
            <w:r w:rsidRPr="00D303AC">
              <w:rPr>
                <w:lang w:eastAsia="ja-JP"/>
              </w:rPr>
              <w:t xml:space="preserve">For the PUSCHs parameters in a </w:t>
            </w:r>
            <w:r w:rsidRPr="00D303AC">
              <w:t>multi-PUSCHs CG configuration, the configuration/indication parameters except MCS and FDRA of CG PUSCHs in a multi-PUSCHs CG configuration are the same</w:t>
            </w:r>
          </w:p>
          <w:p w14:paraId="09816574" w14:textId="77777777" w:rsidR="00D303AC" w:rsidRPr="00D303AC" w:rsidRDefault="00D303AC" w:rsidP="00D303AC">
            <w:pPr>
              <w:pStyle w:val="ListParagraph"/>
              <w:numPr>
                <w:ilvl w:val="0"/>
                <w:numId w:val="28"/>
              </w:numPr>
              <w:snapToGrid w:val="0"/>
              <w:spacing w:after="60" w:line="240" w:lineRule="auto"/>
              <w:rPr>
                <w:rFonts w:ascii="Times New Roman" w:hAnsi="Times New Roman"/>
                <w:sz w:val="20"/>
                <w:szCs w:val="20"/>
              </w:rPr>
            </w:pPr>
            <w:r w:rsidRPr="00D303AC">
              <w:rPr>
                <w:rFonts w:ascii="Times New Roman" w:hAnsi="Times New Roman"/>
                <w:sz w:val="20"/>
                <w:szCs w:val="20"/>
              </w:rPr>
              <w:t>FFS: For MCS and FDRA, study further to decide whether/how to be different.</w:t>
            </w:r>
          </w:p>
          <w:p w14:paraId="441DC44B" w14:textId="77777777" w:rsidR="00D303AC" w:rsidRPr="00D303AC" w:rsidRDefault="00D303AC" w:rsidP="00D303AC">
            <w:pPr>
              <w:pStyle w:val="ListParagraph"/>
              <w:numPr>
                <w:ilvl w:val="0"/>
                <w:numId w:val="28"/>
              </w:numPr>
              <w:snapToGrid w:val="0"/>
              <w:spacing w:after="60" w:line="240" w:lineRule="auto"/>
              <w:rPr>
                <w:rFonts w:ascii="Times New Roman" w:hAnsi="Times New Roman"/>
                <w:sz w:val="20"/>
                <w:szCs w:val="20"/>
              </w:rPr>
            </w:pPr>
            <w:r w:rsidRPr="00D303AC">
              <w:rPr>
                <w:rFonts w:ascii="Times New Roman" w:hAnsi="Times New Roman"/>
                <w:sz w:val="20"/>
                <w:szCs w:val="20"/>
              </w:rPr>
              <w:t>FFS: Applicability to type-1 and type-2</w:t>
            </w:r>
          </w:p>
          <w:p w14:paraId="2C5D0C59" w14:textId="79AB07AB" w:rsidR="00A42676" w:rsidRPr="00D303AC" w:rsidRDefault="00D303AC" w:rsidP="00D303AC">
            <w:pPr>
              <w:pStyle w:val="ListParagraph"/>
              <w:numPr>
                <w:ilvl w:val="0"/>
                <w:numId w:val="28"/>
              </w:numPr>
              <w:snapToGrid w:val="0"/>
              <w:spacing w:line="240" w:lineRule="auto"/>
              <w:rPr>
                <w:rFonts w:cs="Times"/>
                <w:szCs w:val="20"/>
              </w:rPr>
            </w:pPr>
            <w:r w:rsidRPr="00D303AC">
              <w:rPr>
                <w:rFonts w:ascii="Times New Roman" w:hAnsi="Times New Roman"/>
                <w:sz w:val="20"/>
                <w:szCs w:val="20"/>
              </w:rPr>
              <w:t>Note: TDRA and HP ID are not in this scope of the above statement.</w:t>
            </w:r>
          </w:p>
        </w:tc>
      </w:tr>
    </w:tbl>
    <w:p w14:paraId="4CAABED1" w14:textId="32E71AD0" w:rsidR="00A42676" w:rsidRDefault="00A42676" w:rsidP="00A42676">
      <w:pPr>
        <w:snapToGrid w:val="0"/>
        <w:spacing w:after="0" w:line="240" w:lineRule="auto"/>
        <w:jc w:val="both"/>
        <w:rPr>
          <w:b/>
          <w:bCs/>
          <w:u w:val="single"/>
        </w:rPr>
      </w:pPr>
    </w:p>
    <w:p w14:paraId="66FC5F46" w14:textId="461893A0" w:rsidR="00D303AC" w:rsidRPr="00D303AC" w:rsidRDefault="00D303AC" w:rsidP="00A42676">
      <w:pPr>
        <w:snapToGrid w:val="0"/>
        <w:spacing w:after="0" w:line="240" w:lineRule="auto"/>
        <w:jc w:val="both"/>
      </w:pPr>
      <w:r w:rsidRPr="00D303AC">
        <w:t xml:space="preserve">Different </w:t>
      </w:r>
      <w:r>
        <w:t xml:space="preserve">MCS or different FDRA </w:t>
      </w:r>
      <w:r w:rsidR="00F30339">
        <w:t xml:space="preserve">(or different TDRA/SLIV) </w:t>
      </w:r>
      <w:r>
        <w:t xml:space="preserve">for different CG-PUSCH TOs of a “multi-CG PUSCH” would result to different BLERs for same TBS or to different TBS for same BLER. That would be in a “semi-static” manner, without any knowledge of the number of possible TB retransmissions, or of the video frame size, or even of the CG-PUSCH TOs where the UE would provide the video frame due to jitter associated with the video frame encoder. For example, and by ignoring the jitter, compromising earlier CG-PUSCH TOs by having a larger BLER </w:t>
      </w:r>
      <w:r w:rsidR="00E43F5E">
        <w:t>(</w:t>
      </w:r>
      <w:proofErr w:type="gramStart"/>
      <w:r w:rsidR="00E43F5E">
        <w:t>e.g.</w:t>
      </w:r>
      <w:proofErr w:type="gramEnd"/>
      <w:r w:rsidR="00E43F5E">
        <w:t xml:space="preserve"> larger MCS or </w:t>
      </w:r>
      <w:r w:rsidR="00E43F5E">
        <w:lastRenderedPageBreak/>
        <w:t>smaller FDRA</w:t>
      </w:r>
      <w:r w:rsidR="00F30339">
        <w:t xml:space="preserve"> or smaller TDRA</w:t>
      </w:r>
      <w:r w:rsidR="00E43F5E">
        <w:t xml:space="preserve">) </w:t>
      </w:r>
      <w:r>
        <w:t xml:space="preserve">would lead to a larger probability of retransmissions and revert a possible gain by targeting </w:t>
      </w:r>
      <w:r w:rsidR="00E43F5E">
        <w:t>a lower BLER at later CG-PUSCH TOs</w:t>
      </w:r>
      <w:r>
        <w:t xml:space="preserve"> </w:t>
      </w:r>
      <w:r w:rsidR="00E43F5E">
        <w:t xml:space="preserve">as the PDB may not be possible to meet. The same can occur for the later CG PUSCH TOs when a smaller BLER target applies for the earlier CG PUSCH TOs. In general, “multi-CG PUSCH” aims to reduce latency and there is no motivation to have uneven BLER targets for different CG-PUSCH TOs. For improving spectral efficiency, DG PUSCH is always a far superior choice for later TBs </w:t>
      </w:r>
      <w:r w:rsidR="00BF64A7">
        <w:t>(</w:t>
      </w:r>
      <w:proofErr w:type="gramStart"/>
      <w:r w:rsidR="00BF64A7">
        <w:t>e.g.</w:t>
      </w:r>
      <w:proofErr w:type="gramEnd"/>
      <w:r w:rsidR="00BF64A7">
        <w:t xml:space="preserve"> based on BSR in a first TB) and easier for a gNB to manage </w:t>
      </w:r>
      <w:r w:rsidR="00E43F5E">
        <w:t xml:space="preserve">than </w:t>
      </w:r>
      <w:r w:rsidR="00BF64A7">
        <w:t xml:space="preserve">the </w:t>
      </w:r>
      <w:r w:rsidR="00E43F5E">
        <w:t>rather ad-hoc</w:t>
      </w:r>
      <w:r w:rsidR="00BF64A7">
        <w:t xml:space="preserve"> </w:t>
      </w:r>
      <w:r w:rsidR="00CA62FC">
        <w:t xml:space="preserve">semi-static </w:t>
      </w:r>
      <w:r w:rsidR="00BF64A7">
        <w:t>adjustments of target BLERs for CG-PUSCHs based on different MCS or FDRA</w:t>
      </w:r>
      <w:r w:rsidR="00F30339">
        <w:t xml:space="preserve"> (or TDRA)</w:t>
      </w:r>
      <w:r w:rsidR="00BF64A7">
        <w:t>.</w:t>
      </w:r>
      <w:r w:rsidR="00E43F5E">
        <w:t xml:space="preserve"> </w:t>
      </w:r>
    </w:p>
    <w:p w14:paraId="5201CEB2" w14:textId="4CBA8742" w:rsidR="00A42676" w:rsidRDefault="00A42676" w:rsidP="00282D54">
      <w:pPr>
        <w:snapToGrid w:val="0"/>
        <w:spacing w:after="0" w:line="240" w:lineRule="auto"/>
        <w:jc w:val="both"/>
      </w:pPr>
    </w:p>
    <w:p w14:paraId="2F6103C6" w14:textId="5F1C5A44" w:rsidR="00BF64A7" w:rsidRPr="00703FE7" w:rsidRDefault="00BF64A7" w:rsidP="00BF64A7">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w:t>
      </w:r>
      <w:r>
        <w:rPr>
          <w:rFonts w:eastAsiaTheme="minorEastAsia"/>
          <w:b/>
          <w:bCs/>
          <w:u w:val="single"/>
          <w:lang w:eastAsia="zh-CN"/>
        </w:rPr>
        <w:t>2</w:t>
      </w:r>
      <w:r w:rsidRPr="00703FE7">
        <w:rPr>
          <w:rFonts w:eastAsiaTheme="minorEastAsia"/>
          <w:b/>
          <w:bCs/>
          <w:u w:val="single"/>
          <w:lang w:eastAsia="zh-CN"/>
        </w:rPr>
        <w:t xml:space="preserve">: </w:t>
      </w:r>
      <w:r>
        <w:rPr>
          <w:rFonts w:eastAsiaTheme="minorEastAsia"/>
          <w:b/>
          <w:bCs/>
          <w:u w:val="single"/>
          <w:lang w:eastAsia="zh-CN"/>
        </w:rPr>
        <w:t>TDRA, FDRA, and MCS are same for all CG-PUSCHs of a “multi-CG PUSCH”.</w:t>
      </w:r>
    </w:p>
    <w:p w14:paraId="2AE3D51B" w14:textId="77777777" w:rsidR="00BF64A7" w:rsidRPr="00D303AC" w:rsidRDefault="00BF64A7" w:rsidP="00282D54">
      <w:pPr>
        <w:snapToGrid w:val="0"/>
        <w:spacing w:after="0" w:line="240" w:lineRule="auto"/>
        <w:jc w:val="both"/>
      </w:pPr>
    </w:p>
    <w:p w14:paraId="3C154B8F" w14:textId="77777777" w:rsidR="00D303AC" w:rsidRPr="00EE140F" w:rsidRDefault="00D303AC" w:rsidP="00282D54">
      <w:pPr>
        <w:snapToGrid w:val="0"/>
        <w:spacing w:after="0" w:line="240" w:lineRule="auto"/>
        <w:jc w:val="both"/>
      </w:pPr>
    </w:p>
    <w:p w14:paraId="73D4C9A5" w14:textId="54C4AF89" w:rsidR="00094081" w:rsidRPr="0031440A" w:rsidRDefault="00CA62FC" w:rsidP="00094081">
      <w:pPr>
        <w:pStyle w:val="Heading1"/>
        <w:numPr>
          <w:ilvl w:val="1"/>
          <w:numId w:val="7"/>
        </w:numPr>
        <w:pBdr>
          <w:top w:val="none" w:sz="0" w:space="0" w:color="auto"/>
        </w:pBdr>
        <w:spacing w:before="0" w:after="60"/>
        <w:ind w:left="720"/>
        <w:jc w:val="both"/>
        <w:rPr>
          <w:rFonts w:eastAsia="SimSun" w:cs="Arial"/>
          <w:sz w:val="24"/>
          <w:szCs w:val="24"/>
          <w:lang w:eastAsia="zh-CN"/>
        </w:rPr>
      </w:pPr>
      <w:r>
        <w:rPr>
          <w:rFonts w:eastAsia="SimSun" w:cs="Arial"/>
          <w:sz w:val="24"/>
          <w:szCs w:val="24"/>
          <w:lang w:eastAsia="zh-CN"/>
        </w:rPr>
        <w:t xml:space="preserve">HPN </w:t>
      </w:r>
      <w:r>
        <w:rPr>
          <w:rFonts w:cs="Times"/>
          <w:sz w:val="24"/>
          <w:szCs w:val="24"/>
          <w:lang w:eastAsia="ja-JP"/>
        </w:rPr>
        <w:t>Determination</w:t>
      </w:r>
      <w:r w:rsidR="003941F8">
        <w:rPr>
          <w:rFonts w:cs="Times"/>
          <w:sz w:val="24"/>
          <w:szCs w:val="24"/>
          <w:lang w:eastAsia="ja-JP"/>
        </w:rPr>
        <w:t xml:space="preserve"> for “multi-CG” PUSCH</w:t>
      </w:r>
    </w:p>
    <w:p w14:paraId="267C82B5" w14:textId="75713963" w:rsidR="000769AC" w:rsidRDefault="00462C03" w:rsidP="00167643">
      <w:pPr>
        <w:snapToGrid w:val="0"/>
        <w:spacing w:after="0" w:line="240" w:lineRule="auto"/>
        <w:jc w:val="both"/>
      </w:pPr>
      <w:r w:rsidRPr="0031440A">
        <w:t>The following options were identified in RAN1#112</w:t>
      </w:r>
      <w:r>
        <w:t xml:space="preserve"> for HPN determination for “multi-PUSCH CG”.</w:t>
      </w:r>
    </w:p>
    <w:p w14:paraId="13B385A0" w14:textId="77777777" w:rsidR="00167643" w:rsidRPr="000769AC" w:rsidRDefault="00167643" w:rsidP="00167643">
      <w:pPr>
        <w:snapToGrid w:val="0"/>
        <w:spacing w:after="0" w:line="240" w:lineRule="auto"/>
        <w:jc w:val="both"/>
        <w:rPr>
          <w:b/>
          <w:bCs/>
          <w:u w:val="single"/>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5"/>
      </w:tblGrid>
      <w:tr w:rsidR="000769AC" w:rsidRPr="00A35373" w14:paraId="09B19F23" w14:textId="77777777" w:rsidTr="0010393E">
        <w:tc>
          <w:tcPr>
            <w:tcW w:w="9705" w:type="dxa"/>
            <w:shd w:val="clear" w:color="auto" w:fill="auto"/>
          </w:tcPr>
          <w:p w14:paraId="5F809DC6" w14:textId="77777777" w:rsidR="00E959A2" w:rsidRPr="00E959A2" w:rsidRDefault="00E959A2" w:rsidP="00E959A2">
            <w:pPr>
              <w:spacing w:after="60" w:line="240" w:lineRule="auto"/>
              <w:rPr>
                <w:highlight w:val="green"/>
              </w:rPr>
            </w:pPr>
            <w:r w:rsidRPr="00E959A2">
              <w:rPr>
                <w:b/>
                <w:highlight w:val="green"/>
              </w:rPr>
              <w:t>Agreement</w:t>
            </w:r>
          </w:p>
          <w:p w14:paraId="64319270" w14:textId="77777777" w:rsidR="00E959A2" w:rsidRPr="00E959A2" w:rsidRDefault="00E959A2" w:rsidP="00E959A2">
            <w:pPr>
              <w:spacing w:after="60" w:line="240" w:lineRule="auto"/>
            </w:pPr>
            <w:r w:rsidRPr="00E959A2">
              <w:t>For determination of HARQ process IDs associated to PUSCHs in multi-PUSCHs CG assuming one TB per PUSCH, consider the following alternatives:</w:t>
            </w:r>
          </w:p>
          <w:p w14:paraId="5CCBC6E6" w14:textId="77777777" w:rsidR="00E959A2" w:rsidRPr="00E959A2" w:rsidRDefault="00E959A2" w:rsidP="00E959A2">
            <w:pPr>
              <w:pStyle w:val="ListParagraph"/>
              <w:numPr>
                <w:ilvl w:val="0"/>
                <w:numId w:val="29"/>
              </w:numPr>
              <w:spacing w:after="60" w:line="240" w:lineRule="auto"/>
              <w:rPr>
                <w:rFonts w:ascii="Times New Roman" w:hAnsi="Times New Roman"/>
                <w:sz w:val="20"/>
                <w:szCs w:val="20"/>
              </w:rPr>
            </w:pPr>
            <w:r w:rsidRPr="00E959A2">
              <w:rPr>
                <w:rFonts w:ascii="Times New Roman" w:hAnsi="Times New Roman"/>
                <w:b/>
                <w:bCs/>
                <w:sz w:val="20"/>
                <w:szCs w:val="20"/>
              </w:rPr>
              <w:t>Alt. 1:</w:t>
            </w:r>
            <w:r w:rsidRPr="00E959A2">
              <w:rPr>
                <w:rFonts w:ascii="Times New Roman" w:hAnsi="Times New Roman"/>
                <w:sz w:val="20"/>
                <w:szCs w:val="20"/>
              </w:rPr>
              <w:t xml:space="preserve">  The HARQ process ID for the first configured</w:t>
            </w:r>
            <w:r w:rsidRPr="00E959A2">
              <w:rPr>
                <w:rFonts w:ascii="Times New Roman" w:hAnsi="Times New Roman"/>
                <w:sz w:val="20"/>
                <w:szCs w:val="20"/>
                <w:lang w:val="en-US"/>
              </w:rPr>
              <w:t>/valid</w:t>
            </w:r>
            <w:r w:rsidRPr="00E959A2">
              <w:rPr>
                <w:rFonts w:ascii="Times New Roman" w:hAnsi="Times New Roman"/>
                <w:sz w:val="20"/>
                <w:szCs w:val="20"/>
              </w:rPr>
              <w:t xml:space="preserve"> PUSCH in a period is determined </w:t>
            </w:r>
            <w:r w:rsidRPr="00E959A2">
              <w:rPr>
                <w:rFonts w:ascii="Times New Roman" w:hAnsi="Times New Roman"/>
                <w:sz w:val="20"/>
                <w:szCs w:val="20"/>
                <w:lang w:val="en-US"/>
              </w:rPr>
              <w:t>based on</w:t>
            </w:r>
            <w:r w:rsidRPr="00E959A2">
              <w:rPr>
                <w:rFonts w:ascii="Times New Roman" w:hAnsi="Times New Roman"/>
                <w:sz w:val="20"/>
                <w:szCs w:val="20"/>
              </w:rPr>
              <w:t xml:space="preserve"> the legacy CG procedure when cg-RetransmissionTimer is not configured, and applying "the period duration divided by </w:t>
            </w:r>
            <w:r w:rsidRPr="00E959A2">
              <w:rPr>
                <w:rFonts w:ascii="Times New Roman" w:hAnsi="Times New Roman"/>
                <w:sz w:val="20"/>
                <w:szCs w:val="20"/>
                <w:lang w:val="en-US"/>
              </w:rPr>
              <w:t>X</w:t>
            </w:r>
            <w:r w:rsidRPr="00E959A2">
              <w:rPr>
                <w:rFonts w:ascii="Times New Roman" w:hAnsi="Times New Roman"/>
                <w:sz w:val="20"/>
                <w:szCs w:val="20"/>
              </w:rPr>
              <w:t xml:space="preserve"> instead of the period duration.</w:t>
            </w:r>
          </w:p>
          <w:p w14:paraId="109A5B32"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rPr>
              <w:t>The HARQ process ID of the remaining PUSCHs in the period is determined by incrementing the HARQ process ID of the preceding PUSCH in the period.</w:t>
            </w:r>
          </w:p>
          <w:p w14:paraId="0CA94763"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Alt 1-1; X = 1</w:t>
            </w:r>
          </w:p>
          <w:p w14:paraId="5524599C"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 xml:space="preserve">Alt 1-2: X is </w:t>
            </w:r>
            <w:r w:rsidRPr="00E959A2">
              <w:rPr>
                <w:rFonts w:ascii="Times New Roman" w:hAnsi="Times New Roman"/>
                <w:sz w:val="20"/>
                <w:szCs w:val="20"/>
              </w:rPr>
              <w:t>the number of configured PUSCHs in a period</w:t>
            </w:r>
          </w:p>
          <w:p w14:paraId="6E8E9BCC"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Alt 1-3: X is provided by RRC configuration.</w:t>
            </w:r>
          </w:p>
          <w:p w14:paraId="6FFBD10D"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details</w:t>
            </w:r>
          </w:p>
          <w:p w14:paraId="2A8FC7F3" w14:textId="77777777" w:rsidR="00E959A2" w:rsidRPr="00E959A2" w:rsidRDefault="00E959A2" w:rsidP="00E959A2">
            <w:pPr>
              <w:pStyle w:val="ListParagraph"/>
              <w:numPr>
                <w:ilvl w:val="0"/>
                <w:numId w:val="29"/>
              </w:numPr>
              <w:spacing w:after="60" w:line="240" w:lineRule="auto"/>
              <w:rPr>
                <w:rFonts w:ascii="Times New Roman" w:hAnsi="Times New Roman"/>
                <w:b/>
                <w:bCs/>
                <w:sz w:val="20"/>
                <w:szCs w:val="20"/>
              </w:rPr>
            </w:pPr>
            <w:r w:rsidRPr="00E959A2">
              <w:rPr>
                <w:rFonts w:ascii="Times New Roman" w:hAnsi="Times New Roman"/>
                <w:b/>
                <w:bCs/>
                <w:sz w:val="20"/>
                <w:szCs w:val="20"/>
                <w:lang w:val="en-US"/>
              </w:rPr>
              <w:t xml:space="preserve">Alt. 2: </w:t>
            </w:r>
            <w:r w:rsidRPr="00E959A2">
              <w:rPr>
                <w:rFonts w:ascii="Times New Roman" w:hAnsi="Times New Roman"/>
                <w:sz w:val="20"/>
                <w:szCs w:val="20"/>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68F6823A"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details</w:t>
            </w:r>
            <w:r w:rsidRPr="00E959A2">
              <w:rPr>
                <w:rFonts w:ascii="Times New Roman" w:hAnsi="Times New Roman"/>
                <w:sz w:val="20"/>
                <w:szCs w:val="20"/>
                <w:lang w:val="en-US"/>
              </w:rPr>
              <w:tab/>
            </w:r>
          </w:p>
          <w:p w14:paraId="53EED9D0" w14:textId="77777777" w:rsidR="00E959A2" w:rsidRPr="00E959A2" w:rsidRDefault="00E959A2" w:rsidP="00E959A2">
            <w:pPr>
              <w:pStyle w:val="ListParagraph"/>
              <w:numPr>
                <w:ilvl w:val="0"/>
                <w:numId w:val="29"/>
              </w:numPr>
              <w:spacing w:after="60" w:line="240" w:lineRule="auto"/>
              <w:rPr>
                <w:rFonts w:ascii="Times New Roman" w:hAnsi="Times New Roman"/>
                <w:sz w:val="20"/>
                <w:szCs w:val="20"/>
              </w:rPr>
            </w:pPr>
            <w:r w:rsidRPr="00E959A2">
              <w:rPr>
                <w:rFonts w:ascii="Times New Roman" w:hAnsi="Times New Roman"/>
                <w:b/>
                <w:bCs/>
                <w:sz w:val="20"/>
                <w:szCs w:val="20"/>
              </w:rPr>
              <w:t xml:space="preserve">Alt. </w:t>
            </w:r>
            <w:r w:rsidRPr="00E959A2">
              <w:rPr>
                <w:rFonts w:ascii="Times New Roman" w:hAnsi="Times New Roman"/>
                <w:b/>
                <w:bCs/>
                <w:sz w:val="20"/>
                <w:szCs w:val="20"/>
                <w:lang w:val="en-US"/>
              </w:rPr>
              <w:t>3</w:t>
            </w:r>
            <w:r w:rsidRPr="00E959A2">
              <w:rPr>
                <w:rFonts w:ascii="Times New Roman" w:hAnsi="Times New Roman"/>
                <w:b/>
                <w:bCs/>
                <w:sz w:val="20"/>
                <w:szCs w:val="20"/>
              </w:rPr>
              <w:t>:</w:t>
            </w:r>
            <w:r w:rsidRPr="00E959A2">
              <w:rPr>
                <w:rFonts w:ascii="Times New Roman" w:hAnsi="Times New Roman"/>
                <w:sz w:val="20"/>
                <w:szCs w:val="20"/>
              </w:rPr>
              <w:t xml:space="preserve"> The HARQ process ID for the configured PUSCH</w:t>
            </w:r>
            <w:r w:rsidRPr="00E959A2">
              <w:rPr>
                <w:rFonts w:ascii="Times New Roman" w:hAnsi="Times New Roman"/>
                <w:sz w:val="20"/>
                <w:szCs w:val="20"/>
                <w:lang w:val="en-US"/>
              </w:rPr>
              <w:t>s</w:t>
            </w:r>
            <w:r w:rsidRPr="00E959A2">
              <w:rPr>
                <w:rFonts w:ascii="Times New Roman" w:hAnsi="Times New Roman"/>
                <w:sz w:val="20"/>
                <w:szCs w:val="20"/>
              </w:rPr>
              <w:t xml:space="preserve"> in a period is determined </w:t>
            </w:r>
            <w:r w:rsidRPr="00E959A2">
              <w:rPr>
                <w:rFonts w:ascii="Times New Roman" w:hAnsi="Times New Roman"/>
                <w:sz w:val="20"/>
                <w:szCs w:val="20"/>
                <w:lang w:val="en-US"/>
              </w:rPr>
              <w:t>based on</w:t>
            </w:r>
            <w:r w:rsidRPr="00E959A2">
              <w:rPr>
                <w:rFonts w:ascii="Times New Roman" w:hAnsi="Times New Roman"/>
                <w:sz w:val="20"/>
                <w:szCs w:val="20"/>
              </w:rPr>
              <w:t xml:space="preserve"> the legacy CG procedure when cg-RetransmissionTimer is not configured.</w:t>
            </w:r>
          </w:p>
          <w:p w14:paraId="0D26EC3D"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on potential enhancements different from previous alternatives</w:t>
            </w:r>
          </w:p>
          <w:p w14:paraId="29419450"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Alt 3-1: Note: Same HP ID would be used for all PUSCHs within a period.</w:t>
            </w:r>
          </w:p>
          <w:p w14:paraId="53E384B9" w14:textId="77777777" w:rsidR="00E959A2" w:rsidRPr="00E959A2" w:rsidRDefault="00E959A2" w:rsidP="00E959A2">
            <w:pPr>
              <w:pStyle w:val="ListParagraph"/>
              <w:numPr>
                <w:ilvl w:val="2"/>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details</w:t>
            </w:r>
          </w:p>
          <w:p w14:paraId="5A6787DE"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Alt 3-2: Note: Different HP ID could be used for all PUSCHs within a period.</w:t>
            </w:r>
          </w:p>
          <w:p w14:paraId="50D4479C" w14:textId="77777777" w:rsidR="00E959A2" w:rsidRPr="00E959A2" w:rsidRDefault="00E959A2" w:rsidP="00E959A2">
            <w:pPr>
              <w:pStyle w:val="ListParagraph"/>
              <w:numPr>
                <w:ilvl w:val="2"/>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details</w:t>
            </w:r>
          </w:p>
          <w:p w14:paraId="7ACBFE17" w14:textId="77777777" w:rsidR="00E959A2" w:rsidRPr="00E959A2" w:rsidRDefault="00E959A2" w:rsidP="00E959A2">
            <w:pPr>
              <w:pStyle w:val="ListParagraph"/>
              <w:numPr>
                <w:ilvl w:val="0"/>
                <w:numId w:val="29"/>
              </w:numPr>
              <w:spacing w:after="60" w:line="240" w:lineRule="auto"/>
              <w:rPr>
                <w:rFonts w:ascii="Times New Roman" w:hAnsi="Times New Roman"/>
                <w:sz w:val="20"/>
                <w:szCs w:val="20"/>
              </w:rPr>
            </w:pPr>
            <w:r w:rsidRPr="00E959A2">
              <w:rPr>
                <w:rFonts w:ascii="Times New Roman" w:hAnsi="Times New Roman"/>
                <w:b/>
                <w:bCs/>
                <w:sz w:val="20"/>
                <w:szCs w:val="20"/>
              </w:rPr>
              <w:t xml:space="preserve">Alt. </w:t>
            </w:r>
            <w:r w:rsidRPr="00E959A2">
              <w:rPr>
                <w:rFonts w:ascii="Times New Roman" w:hAnsi="Times New Roman"/>
                <w:b/>
                <w:bCs/>
                <w:sz w:val="20"/>
                <w:szCs w:val="20"/>
                <w:lang w:val="en-US"/>
              </w:rPr>
              <w:t>4</w:t>
            </w:r>
            <w:r w:rsidRPr="00E959A2">
              <w:rPr>
                <w:rFonts w:ascii="Times New Roman" w:hAnsi="Times New Roman"/>
                <w:sz w:val="20"/>
                <w:szCs w:val="20"/>
              </w:rPr>
              <w:t>:  The HARQ process ID for the first configured</w:t>
            </w:r>
            <w:r w:rsidRPr="00E959A2">
              <w:rPr>
                <w:rFonts w:ascii="Times New Roman" w:hAnsi="Times New Roman"/>
                <w:sz w:val="20"/>
                <w:szCs w:val="20"/>
                <w:lang w:val="en-US"/>
              </w:rPr>
              <w:t>/valid</w:t>
            </w:r>
            <w:r w:rsidRPr="00E959A2">
              <w:rPr>
                <w:rFonts w:ascii="Times New Roman" w:hAnsi="Times New Roman"/>
                <w:sz w:val="20"/>
                <w:szCs w:val="20"/>
              </w:rPr>
              <w:t xml:space="preserve"> PUSCH in a period is determined </w:t>
            </w:r>
            <w:r w:rsidRPr="00E959A2">
              <w:rPr>
                <w:rFonts w:ascii="Times New Roman" w:hAnsi="Times New Roman"/>
                <w:sz w:val="20"/>
                <w:szCs w:val="20"/>
                <w:lang w:val="en-US"/>
              </w:rPr>
              <w:t>based on</w:t>
            </w:r>
            <w:r w:rsidRPr="00E959A2">
              <w:rPr>
                <w:rFonts w:ascii="Times New Roman" w:hAnsi="Times New Roman"/>
                <w:sz w:val="20"/>
                <w:szCs w:val="20"/>
              </w:rPr>
              <w:t xml:space="preserve"> the legacy CG procedure when cg-RetransmissionTimer is not configured.</w:t>
            </w:r>
          </w:p>
          <w:p w14:paraId="7EDFB110"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rPr>
              <w:t>The HARQ process ID of the remaining PUSCHs in the period is determined by incrementing the HARQ process ID of the preceding PUSCH in the period</w:t>
            </w:r>
          </w:p>
          <w:p w14:paraId="6698A4A0"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on potential enhancements different from previous alternatives</w:t>
            </w:r>
          </w:p>
          <w:p w14:paraId="08F08B09" w14:textId="77777777" w:rsidR="00E959A2" w:rsidRPr="00E959A2" w:rsidRDefault="00E959A2" w:rsidP="00E959A2">
            <w:pPr>
              <w:pStyle w:val="ListParagraph"/>
              <w:numPr>
                <w:ilvl w:val="0"/>
                <w:numId w:val="29"/>
              </w:numPr>
              <w:spacing w:after="60" w:line="240" w:lineRule="auto"/>
              <w:rPr>
                <w:rFonts w:ascii="Times New Roman" w:hAnsi="Times New Roman"/>
                <w:b/>
                <w:bCs/>
                <w:sz w:val="20"/>
                <w:szCs w:val="20"/>
              </w:rPr>
            </w:pPr>
            <w:r w:rsidRPr="00E959A2">
              <w:rPr>
                <w:rFonts w:ascii="Times New Roman" w:hAnsi="Times New Roman"/>
                <w:b/>
                <w:bCs/>
                <w:sz w:val="20"/>
                <w:szCs w:val="20"/>
              </w:rPr>
              <w:t>Alt 5</w:t>
            </w:r>
            <w:r w:rsidRPr="00E959A2">
              <w:rPr>
                <w:rFonts w:ascii="Times New Roman" w:hAnsi="Times New Roman"/>
                <w:sz w:val="20"/>
                <w:szCs w:val="20"/>
              </w:rPr>
              <w:t>: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0F1283E2"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rPr>
              <w:t>The HARQ process ID of the remaining PUSCHs in the period is determined by incrementing the HARQ process ID of the preceding PUSCH in the period</w:t>
            </w:r>
          </w:p>
          <w:p w14:paraId="545A1DA3" w14:textId="77777777" w:rsidR="00E959A2" w:rsidRPr="00E959A2" w:rsidRDefault="00E959A2" w:rsidP="00E959A2">
            <w:pPr>
              <w:pStyle w:val="ListParagraph"/>
              <w:numPr>
                <w:ilvl w:val="1"/>
                <w:numId w:val="29"/>
              </w:numPr>
              <w:spacing w:after="60" w:line="240" w:lineRule="auto"/>
              <w:rPr>
                <w:rFonts w:ascii="Times New Roman" w:hAnsi="Times New Roman"/>
                <w:sz w:val="20"/>
                <w:szCs w:val="20"/>
              </w:rPr>
            </w:pPr>
            <w:r w:rsidRPr="00E959A2">
              <w:rPr>
                <w:rFonts w:ascii="Times New Roman" w:hAnsi="Times New Roman"/>
                <w:sz w:val="20"/>
                <w:szCs w:val="20"/>
                <w:lang w:val="en-US"/>
              </w:rPr>
              <w:t>FFS details</w:t>
            </w:r>
          </w:p>
          <w:p w14:paraId="202FDA52" w14:textId="77777777" w:rsidR="00E959A2" w:rsidRPr="00E959A2" w:rsidRDefault="00E959A2" w:rsidP="00E959A2">
            <w:pPr>
              <w:pStyle w:val="ListParagraph"/>
              <w:numPr>
                <w:ilvl w:val="0"/>
                <w:numId w:val="29"/>
              </w:numPr>
              <w:spacing w:after="60" w:line="240" w:lineRule="auto"/>
              <w:rPr>
                <w:rFonts w:ascii="Times New Roman" w:hAnsi="Times New Roman"/>
                <w:sz w:val="20"/>
                <w:szCs w:val="20"/>
              </w:rPr>
            </w:pPr>
            <w:r w:rsidRPr="00E959A2">
              <w:rPr>
                <w:rFonts w:ascii="Times New Roman" w:hAnsi="Times New Roman"/>
                <w:b/>
                <w:bCs/>
                <w:sz w:val="20"/>
                <w:szCs w:val="20"/>
                <w:lang w:val="en-US"/>
              </w:rPr>
              <w:t xml:space="preserve">Alt 6: </w:t>
            </w:r>
            <w:r w:rsidRPr="00E959A2">
              <w:rPr>
                <w:rFonts w:ascii="Times New Roman" w:hAnsi="Times New Roman"/>
                <w:sz w:val="20"/>
                <w:szCs w:val="20"/>
                <w:lang w:val="en-US"/>
              </w:rPr>
              <w:t>FFS other solutions</w:t>
            </w:r>
          </w:p>
          <w:p w14:paraId="6ECEAC37" w14:textId="5F3F1B75" w:rsidR="000769AC" w:rsidRPr="00E959A2" w:rsidRDefault="00E959A2" w:rsidP="00E959A2">
            <w:pPr>
              <w:spacing w:after="60" w:line="240" w:lineRule="auto"/>
              <w:rPr>
                <w:rFonts w:cs="Times"/>
                <w:lang w:eastAsia="ja-JP"/>
              </w:rPr>
            </w:pPr>
            <w:r w:rsidRPr="00E959A2">
              <w:rPr>
                <w:lang w:eastAsia="ja-JP"/>
              </w:rPr>
              <w:t>Note: The case of one TB map to multiple PUSCHs is not considered here.</w:t>
            </w:r>
          </w:p>
        </w:tc>
      </w:tr>
    </w:tbl>
    <w:p w14:paraId="7E32BD94" w14:textId="77777777" w:rsidR="000769AC" w:rsidRDefault="000769AC" w:rsidP="000769AC">
      <w:pPr>
        <w:snapToGrid w:val="0"/>
        <w:spacing w:after="0" w:line="240" w:lineRule="auto"/>
        <w:jc w:val="both"/>
        <w:rPr>
          <w:b/>
          <w:bCs/>
          <w:u w:val="single"/>
        </w:rPr>
      </w:pPr>
    </w:p>
    <w:p w14:paraId="71D64227" w14:textId="33E1B7F1" w:rsidR="009D7CB6" w:rsidRDefault="00167643" w:rsidP="009D7CB6">
      <w:pPr>
        <w:snapToGrid w:val="0"/>
        <w:spacing w:after="0" w:line="240" w:lineRule="auto"/>
        <w:jc w:val="both"/>
      </w:pPr>
      <w:r w:rsidRPr="00167643">
        <w:t>Alt-2 is</w:t>
      </w:r>
      <w:r w:rsidR="00737061">
        <w:t xml:space="preserve"> the simplest alternative </w:t>
      </w:r>
      <w:r w:rsidR="00892CCE">
        <w:t xml:space="preserve">based on NR-U </w:t>
      </w:r>
      <w:r w:rsidR="0022421D">
        <w:t xml:space="preserve">(although there is no need for the UE to indicate HPN as there is no LBT failure in non-shared spectrum) </w:t>
      </w:r>
      <w:r w:rsidR="00737061">
        <w:t xml:space="preserve">but does not allow a gNB to be aware of the HPN used by a UE for a given CG-PUSCH </w:t>
      </w:r>
      <w:r w:rsidR="00737061">
        <w:lastRenderedPageBreak/>
        <w:t>transmission</w:t>
      </w:r>
      <w:r w:rsidR="0022421D">
        <w:t xml:space="preserve"> (and incurs a negligible overhead for XR)</w:t>
      </w:r>
      <w:r w:rsidR="00737061">
        <w:t xml:space="preserve">. </w:t>
      </w:r>
      <w:r w:rsidR="009D7CB6">
        <w:t xml:space="preserve">However, it is not clear why that is an issue that needs to be addressed. A problem can occur when the UE misses an UL grant for a PUSCH that overlaps with a CG-PUSCH, the TB in the PUSCH and the TB in the CG-PUSCH use same HPN, and the gNB fails to detect the PUSCH DTX (and may incorrectly detect DTX for the CG-PUSCH) for example when the DM-RS of the PUSCH and the DM-RS of the CG-PUSCH are in same symbols and the corresponding FDRAs are similar. However, HARQ buffer corruption from such event has smaller probability than for a typical NACK-to-ACK error (in the DL).  </w:t>
      </w:r>
    </w:p>
    <w:p w14:paraId="30E8A019" w14:textId="45DFFA2C" w:rsidR="009D7CB6" w:rsidRDefault="009D7CB6" w:rsidP="009D7CB6">
      <w:pPr>
        <w:snapToGrid w:val="0"/>
        <w:spacing w:after="0" w:line="240" w:lineRule="auto"/>
        <w:jc w:val="both"/>
      </w:pPr>
      <w:r>
        <w:t xml:space="preserve"> </w:t>
      </w:r>
    </w:p>
    <w:p w14:paraId="3C8D4300" w14:textId="55353D78" w:rsidR="009D7CB6" w:rsidRDefault="00892CCE" w:rsidP="009D7CB6">
      <w:pPr>
        <w:snapToGrid w:val="0"/>
        <w:spacing w:after="0" w:line="240" w:lineRule="auto"/>
        <w:jc w:val="both"/>
      </w:pPr>
      <w:r>
        <w:t xml:space="preserve">Alt-4 is also a simple alternative based on legacy mechanisms and enables the gNB to deterministically know the HPN for each CG-PUSCH transmission. </w:t>
      </w:r>
      <w:r w:rsidR="00F44F32">
        <w:t>Whether it is a configured or a valid CG-PUSCH TO is not important</w:t>
      </w:r>
      <w:r w:rsidR="0025334F">
        <w:t xml:space="preserve"> (can be for valid)</w:t>
      </w:r>
      <w:r w:rsidR="00F44F32">
        <w:t>.</w:t>
      </w:r>
    </w:p>
    <w:p w14:paraId="283807BF" w14:textId="77777777" w:rsidR="009D7CB6" w:rsidRDefault="009D7CB6" w:rsidP="009D7CB6">
      <w:pPr>
        <w:snapToGrid w:val="0"/>
        <w:spacing w:after="0" w:line="240" w:lineRule="auto"/>
        <w:jc w:val="both"/>
      </w:pPr>
    </w:p>
    <w:p w14:paraId="0454B2EB" w14:textId="1FD87150" w:rsidR="00094081" w:rsidRPr="00167643" w:rsidRDefault="00892CCE" w:rsidP="001F167E">
      <w:pPr>
        <w:snapToGrid w:val="0"/>
        <w:spacing w:after="0" w:line="240" w:lineRule="auto"/>
        <w:jc w:val="both"/>
      </w:pPr>
      <w:r>
        <w:t xml:space="preserve">Alt-5 is a mix of Alt-2 and Alt-4 but </w:t>
      </w:r>
      <w:r w:rsidR="001F167E">
        <w:t xml:space="preserve">there is no benefit for it over Alt-2 or Alt-4. For Alt-3 with same HPN for all CG-PUSCHs within a period, a similar error case as Alt-2 can occur but with larger probability as an UL grant for a TB retransmission in a PUSCH needs to use same HPN as for an initial TB transmission in a CG-PUSCH and is therefore not preferable over Alt-2. For Alt-3 with different HPN for all CG-PUSCHs within a period, one solution can be Alt-4 which is a simple alternative. Alt-1 is unnecessarily complex and may also default to another alternative. Overall, the HPN determination issue is a simple one with existing solutions in the specifications and either Alt-2 or Alt-4 suffice.   </w:t>
      </w:r>
    </w:p>
    <w:p w14:paraId="54B6B4F1" w14:textId="4D7FBA8A" w:rsidR="00094081" w:rsidRDefault="00094081" w:rsidP="001F167E">
      <w:pPr>
        <w:snapToGrid w:val="0"/>
        <w:spacing w:after="0" w:line="240" w:lineRule="auto"/>
        <w:jc w:val="both"/>
        <w:rPr>
          <w:b/>
          <w:bCs/>
          <w:u w:val="single"/>
          <w:lang w:val="en-GB"/>
        </w:rPr>
      </w:pPr>
    </w:p>
    <w:p w14:paraId="27FEEB9B" w14:textId="68652FE5" w:rsidR="001F167E" w:rsidRPr="00703FE7" w:rsidRDefault="001F167E" w:rsidP="001F167E">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w:t>
      </w:r>
      <w:r>
        <w:rPr>
          <w:rFonts w:eastAsiaTheme="minorEastAsia"/>
          <w:b/>
          <w:bCs/>
          <w:u w:val="single"/>
          <w:lang w:eastAsia="zh-CN"/>
        </w:rPr>
        <w:t>3</w:t>
      </w:r>
      <w:r w:rsidRPr="00703FE7">
        <w:rPr>
          <w:rFonts w:eastAsiaTheme="minorEastAsia"/>
          <w:b/>
          <w:bCs/>
          <w:u w:val="single"/>
          <w:lang w:eastAsia="zh-CN"/>
        </w:rPr>
        <w:t xml:space="preserve">: </w:t>
      </w:r>
      <w:r>
        <w:rPr>
          <w:rFonts w:eastAsiaTheme="minorEastAsia"/>
          <w:b/>
          <w:bCs/>
          <w:u w:val="single"/>
          <w:lang w:eastAsia="zh-CN"/>
        </w:rPr>
        <w:t>For HPN determination for “multi-CG PUSCH”, apply Alt-2 or Alt-4.</w:t>
      </w:r>
    </w:p>
    <w:p w14:paraId="38242DFA" w14:textId="77777777" w:rsidR="001F167E" w:rsidRPr="001F167E" w:rsidRDefault="001F167E" w:rsidP="00703FE7">
      <w:pPr>
        <w:snapToGrid w:val="0"/>
        <w:spacing w:after="120" w:line="240" w:lineRule="auto"/>
        <w:jc w:val="both"/>
        <w:rPr>
          <w:b/>
          <w:bCs/>
          <w:u w:val="single"/>
        </w:rPr>
      </w:pPr>
    </w:p>
    <w:p w14:paraId="73B9DFD4" w14:textId="5A2848DA" w:rsidR="001F167E" w:rsidRPr="00674AA6" w:rsidRDefault="00097AA2" w:rsidP="001F167E">
      <w:pPr>
        <w:pStyle w:val="Heading1"/>
        <w:numPr>
          <w:ilvl w:val="1"/>
          <w:numId w:val="7"/>
        </w:numPr>
        <w:pBdr>
          <w:top w:val="none" w:sz="0" w:space="0" w:color="auto"/>
        </w:pBdr>
        <w:spacing w:before="0" w:after="60"/>
        <w:ind w:left="720"/>
        <w:jc w:val="both"/>
        <w:rPr>
          <w:rFonts w:eastAsia="SimSun" w:cs="Arial"/>
          <w:sz w:val="24"/>
          <w:szCs w:val="24"/>
          <w:lang w:eastAsia="zh-CN"/>
        </w:rPr>
      </w:pPr>
      <w:r>
        <w:rPr>
          <w:rFonts w:cs="Times"/>
          <w:sz w:val="24"/>
          <w:szCs w:val="24"/>
        </w:rPr>
        <w:t xml:space="preserve">Definition of </w:t>
      </w:r>
      <w:r w:rsidR="00674AA6" w:rsidRPr="00674AA6">
        <w:rPr>
          <w:rFonts w:cs="Times"/>
          <w:sz w:val="24"/>
          <w:szCs w:val="24"/>
        </w:rPr>
        <w:t xml:space="preserve">UCI </w:t>
      </w:r>
      <w:r w:rsidR="00674AA6">
        <w:rPr>
          <w:rFonts w:cs="Times"/>
          <w:sz w:val="24"/>
          <w:szCs w:val="24"/>
        </w:rPr>
        <w:t>indicating</w:t>
      </w:r>
      <w:r w:rsidR="00674AA6" w:rsidRPr="00674AA6">
        <w:rPr>
          <w:rFonts w:cs="Times"/>
          <w:sz w:val="24"/>
          <w:szCs w:val="24"/>
        </w:rPr>
        <w:t xml:space="preserve"> unused CG PUSCH transmission occasions</w:t>
      </w:r>
      <w:r w:rsidR="00674AA6" w:rsidRPr="00674AA6">
        <w:rPr>
          <w:rFonts w:cs="Times"/>
          <w:sz w:val="24"/>
          <w:szCs w:val="24"/>
          <w:lang w:eastAsia="ja-JP"/>
        </w:rPr>
        <w:t xml:space="preserve"> </w:t>
      </w:r>
    </w:p>
    <w:p w14:paraId="0AE765AC" w14:textId="2E33DD23" w:rsidR="00D2789C" w:rsidRDefault="00D2789C" w:rsidP="00D2789C">
      <w:pPr>
        <w:snapToGrid w:val="0"/>
        <w:spacing w:after="0" w:line="240" w:lineRule="auto"/>
        <w:jc w:val="both"/>
      </w:pPr>
      <w:r>
        <w:t>The following was agreed for the UCI indicating unused CG PUSCH transmission occasions</w:t>
      </w:r>
      <w:r w:rsidR="00097AA2">
        <w:t>.</w:t>
      </w:r>
    </w:p>
    <w:p w14:paraId="6A343872" w14:textId="77777777" w:rsidR="00D2789C" w:rsidRDefault="00D2789C" w:rsidP="00D2789C">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D2789C" w:rsidRPr="00A35373" w14:paraId="55848646" w14:textId="77777777" w:rsidTr="0010393E">
        <w:tc>
          <w:tcPr>
            <w:tcW w:w="9615" w:type="dxa"/>
            <w:shd w:val="clear" w:color="auto" w:fill="auto"/>
          </w:tcPr>
          <w:p w14:paraId="5978D74D" w14:textId="77777777" w:rsidR="00097AA2" w:rsidRPr="00097AA2" w:rsidRDefault="00097AA2" w:rsidP="00097AA2">
            <w:pPr>
              <w:snapToGrid w:val="0"/>
              <w:spacing w:after="60" w:line="240" w:lineRule="auto"/>
              <w:rPr>
                <w:b/>
                <w:bCs/>
                <w:highlight w:val="green"/>
                <w:lang w:eastAsia="x-none"/>
              </w:rPr>
            </w:pPr>
            <w:r w:rsidRPr="00097AA2">
              <w:rPr>
                <w:b/>
                <w:bCs/>
                <w:highlight w:val="green"/>
                <w:lang w:eastAsia="x-none"/>
              </w:rPr>
              <w:t>Agreement</w:t>
            </w:r>
          </w:p>
          <w:p w14:paraId="0BE88A34" w14:textId="77777777" w:rsidR="00097AA2" w:rsidRPr="00097AA2" w:rsidRDefault="00097AA2" w:rsidP="00097AA2">
            <w:pPr>
              <w:snapToGrid w:val="0"/>
              <w:spacing w:after="0" w:line="240" w:lineRule="auto"/>
              <w:rPr>
                <w:lang w:eastAsia="x-none"/>
              </w:rPr>
            </w:pPr>
            <w:r w:rsidRPr="00097AA2">
              <w:rPr>
                <w:lang w:eastAsia="x-none"/>
              </w:rPr>
              <w:t>The physical channel that carries the UCI that provides information about unused CG PUSCH transmission occasions is CG PUSCH.</w:t>
            </w:r>
          </w:p>
          <w:p w14:paraId="730AAF93" w14:textId="77777777" w:rsidR="00097AA2" w:rsidRPr="00097AA2" w:rsidRDefault="00097AA2" w:rsidP="00097AA2">
            <w:pPr>
              <w:snapToGrid w:val="0"/>
              <w:spacing w:after="60" w:line="240" w:lineRule="auto"/>
              <w:rPr>
                <w:color w:val="FF0000"/>
                <w:lang w:eastAsia="x-none"/>
              </w:rPr>
            </w:pPr>
          </w:p>
          <w:p w14:paraId="7BFE8D90" w14:textId="77777777" w:rsidR="00097AA2" w:rsidRPr="00097AA2" w:rsidRDefault="00097AA2" w:rsidP="00097AA2">
            <w:pPr>
              <w:snapToGrid w:val="0"/>
              <w:spacing w:after="60" w:line="240" w:lineRule="auto"/>
              <w:rPr>
                <w:b/>
                <w:bCs/>
                <w:highlight w:val="green"/>
                <w:lang w:eastAsia="x-none"/>
              </w:rPr>
            </w:pPr>
            <w:r w:rsidRPr="00097AA2">
              <w:rPr>
                <w:b/>
                <w:bCs/>
                <w:highlight w:val="green"/>
                <w:lang w:eastAsia="x-none"/>
              </w:rPr>
              <w:t>Agreement</w:t>
            </w:r>
          </w:p>
          <w:p w14:paraId="6F89D48E" w14:textId="77777777" w:rsidR="00097AA2" w:rsidRPr="00097AA2" w:rsidRDefault="00097AA2" w:rsidP="00097AA2">
            <w:pPr>
              <w:pStyle w:val="ListParagraph"/>
              <w:snapToGrid w:val="0"/>
              <w:spacing w:after="60" w:line="240" w:lineRule="auto"/>
              <w:ind w:left="0"/>
              <w:rPr>
                <w:rFonts w:ascii="Times New Roman" w:hAnsi="Times New Roman"/>
                <w:sz w:val="20"/>
                <w:szCs w:val="20"/>
              </w:rPr>
            </w:pPr>
            <w:r w:rsidRPr="00097AA2">
              <w:rPr>
                <w:rFonts w:ascii="Times New Roman" w:hAnsi="Times New Roman"/>
                <w:sz w:val="20"/>
                <w:szCs w:val="20"/>
              </w:rPr>
              <w:t>Encoding and multiplexing for “t</w:t>
            </w:r>
            <w:r w:rsidRPr="00097AA2">
              <w:rPr>
                <w:rFonts w:ascii="Times New Roman" w:hAnsi="Times New Roman"/>
                <w:sz w:val="20"/>
                <w:szCs w:val="20"/>
                <w:lang w:val="en-US"/>
              </w:rPr>
              <w:t>he UCI that provides information about</w:t>
            </w:r>
            <w:r w:rsidRPr="00097AA2">
              <w:rPr>
                <w:rFonts w:ascii="Times New Roman" w:hAnsi="Times New Roman"/>
                <w:sz w:val="20"/>
                <w:szCs w:val="20"/>
              </w:rPr>
              <w:t xml:space="preserve"> </w:t>
            </w:r>
            <w:r w:rsidRPr="00097AA2">
              <w:rPr>
                <w:rFonts w:ascii="Times New Roman" w:hAnsi="Times New Roman"/>
                <w:sz w:val="20"/>
                <w:szCs w:val="20"/>
                <w:lang w:val="en-US"/>
              </w:rPr>
              <w:t>unused CG PUSCH transmission occasions</w:t>
            </w:r>
            <w:r w:rsidRPr="00097AA2">
              <w:rPr>
                <w:rFonts w:ascii="Times New Roman" w:hAnsi="Times New Roman"/>
                <w:sz w:val="20"/>
                <w:szCs w:val="20"/>
              </w:rPr>
              <w:t xml:space="preserve">” in a CG PUSCH </w:t>
            </w:r>
            <w:r w:rsidRPr="00097AA2">
              <w:rPr>
                <w:rFonts w:ascii="Times New Roman" w:hAnsi="Times New Roman"/>
                <w:sz w:val="20"/>
                <w:szCs w:val="20"/>
                <w:lang w:val="en-US"/>
              </w:rPr>
              <w:t xml:space="preserve">applies encoding and multiplexing procedures for </w:t>
            </w:r>
            <w:r w:rsidRPr="00097AA2">
              <w:rPr>
                <w:rFonts w:ascii="Times New Roman" w:hAnsi="Times New Roman"/>
                <w:sz w:val="20"/>
                <w:szCs w:val="20"/>
              </w:rPr>
              <w:t>CG-UCI</w:t>
            </w:r>
            <w:r w:rsidRPr="00097AA2">
              <w:rPr>
                <w:rFonts w:ascii="Times New Roman" w:hAnsi="Times New Roman"/>
                <w:sz w:val="20"/>
                <w:szCs w:val="20"/>
                <w:lang w:val="en-US"/>
              </w:rPr>
              <w:t xml:space="preserve"> as baseline</w:t>
            </w:r>
            <w:r w:rsidRPr="00097AA2">
              <w:rPr>
                <w:rFonts w:ascii="Times New Roman" w:hAnsi="Times New Roman"/>
                <w:sz w:val="20"/>
                <w:szCs w:val="20"/>
              </w:rPr>
              <w:t>.</w:t>
            </w:r>
          </w:p>
          <w:p w14:paraId="15AC468C" w14:textId="77777777" w:rsidR="00097AA2" w:rsidRPr="00097AA2" w:rsidRDefault="00097AA2" w:rsidP="00097AA2">
            <w:pPr>
              <w:pStyle w:val="ListParagraph"/>
              <w:numPr>
                <w:ilvl w:val="0"/>
                <w:numId w:val="30"/>
              </w:numPr>
              <w:snapToGrid w:val="0"/>
              <w:spacing w:line="240" w:lineRule="auto"/>
              <w:rPr>
                <w:rFonts w:ascii="Times New Roman" w:hAnsi="Times New Roman"/>
                <w:sz w:val="20"/>
                <w:szCs w:val="20"/>
              </w:rPr>
            </w:pPr>
            <w:r w:rsidRPr="00097AA2">
              <w:rPr>
                <w:rFonts w:ascii="Times New Roman" w:hAnsi="Times New Roman"/>
                <w:sz w:val="20"/>
                <w:szCs w:val="20"/>
                <w:lang w:val="en-US"/>
              </w:rPr>
              <w:t>FFS on details</w:t>
            </w:r>
          </w:p>
          <w:p w14:paraId="1B9816C2" w14:textId="77777777" w:rsidR="00097AA2" w:rsidRDefault="00097AA2" w:rsidP="00097AA2">
            <w:pPr>
              <w:spacing w:after="60" w:line="240" w:lineRule="auto"/>
              <w:rPr>
                <w:b/>
                <w:bCs/>
                <w:highlight w:val="green"/>
                <w:lang w:eastAsia="x-none"/>
              </w:rPr>
            </w:pPr>
          </w:p>
          <w:p w14:paraId="00FA4698" w14:textId="4C134DAF" w:rsidR="00097AA2" w:rsidRPr="00097AA2" w:rsidRDefault="00097AA2" w:rsidP="00097AA2">
            <w:pPr>
              <w:spacing w:after="60" w:line="240" w:lineRule="auto"/>
              <w:rPr>
                <w:b/>
                <w:bCs/>
                <w:highlight w:val="green"/>
                <w:lang w:eastAsia="x-none"/>
              </w:rPr>
            </w:pPr>
            <w:r w:rsidRPr="00097AA2">
              <w:rPr>
                <w:b/>
                <w:bCs/>
                <w:highlight w:val="green"/>
                <w:lang w:eastAsia="x-none"/>
              </w:rPr>
              <w:t>Agreement</w:t>
            </w:r>
          </w:p>
          <w:p w14:paraId="1C72D6DD" w14:textId="77777777" w:rsidR="00097AA2" w:rsidRPr="00097AA2" w:rsidRDefault="00097AA2" w:rsidP="00097AA2">
            <w:pPr>
              <w:pStyle w:val="ListParagraph"/>
              <w:spacing w:after="60" w:line="240" w:lineRule="auto"/>
              <w:ind w:left="0"/>
              <w:rPr>
                <w:rFonts w:ascii="Times New Roman" w:hAnsi="Times New Roman"/>
                <w:sz w:val="20"/>
                <w:szCs w:val="20"/>
              </w:rPr>
            </w:pPr>
            <w:r w:rsidRPr="00097AA2">
              <w:rPr>
                <w:rFonts w:ascii="Times New Roman" w:hAnsi="Times New Roman"/>
                <w:sz w:val="20"/>
                <w:szCs w:val="20"/>
                <w:lang w:eastAsia="ja-JP"/>
              </w:rPr>
              <w:t xml:space="preserve">Consider the following alternatives for </w:t>
            </w:r>
            <w:r w:rsidRPr="00097AA2">
              <w:rPr>
                <w:rFonts w:ascii="Times New Roman" w:hAnsi="Times New Roman"/>
                <w:sz w:val="20"/>
                <w:szCs w:val="20"/>
              </w:rPr>
              <w:t xml:space="preserve">“the </w:t>
            </w:r>
            <w:bookmarkStart w:id="2" w:name="_Hlk129021330"/>
            <w:r w:rsidRPr="00097AA2">
              <w:rPr>
                <w:rFonts w:ascii="Times New Roman" w:hAnsi="Times New Roman"/>
                <w:sz w:val="20"/>
                <w:szCs w:val="20"/>
              </w:rPr>
              <w:t xml:space="preserve">UCI that </w:t>
            </w:r>
            <w:r w:rsidRPr="00097AA2">
              <w:rPr>
                <w:rFonts w:ascii="Times New Roman" w:hAnsi="Times New Roman"/>
                <w:sz w:val="20"/>
                <w:szCs w:val="20"/>
                <w:lang w:val="en-US"/>
              </w:rPr>
              <w:t>provides information about</w:t>
            </w:r>
            <w:r w:rsidRPr="00097AA2">
              <w:rPr>
                <w:rFonts w:ascii="Times New Roman" w:hAnsi="Times New Roman"/>
                <w:sz w:val="20"/>
                <w:szCs w:val="20"/>
              </w:rPr>
              <w:t xml:space="preserve"> unused CG PUSCH transmission occasions</w:t>
            </w:r>
            <w:bookmarkEnd w:id="2"/>
            <w:r w:rsidRPr="00097AA2">
              <w:rPr>
                <w:rFonts w:ascii="Times New Roman" w:hAnsi="Times New Roman"/>
                <w:sz w:val="20"/>
                <w:szCs w:val="20"/>
              </w:rPr>
              <w:t>” for down-selection or revision</w:t>
            </w:r>
          </w:p>
          <w:p w14:paraId="7CA9A51D" w14:textId="77777777" w:rsidR="00097AA2" w:rsidRPr="00097AA2" w:rsidRDefault="00097AA2" w:rsidP="00097AA2">
            <w:pPr>
              <w:pStyle w:val="ListParagraph"/>
              <w:numPr>
                <w:ilvl w:val="0"/>
                <w:numId w:val="28"/>
              </w:numPr>
              <w:spacing w:after="60" w:line="240" w:lineRule="auto"/>
              <w:rPr>
                <w:rFonts w:ascii="Times New Roman" w:hAnsi="Times New Roman"/>
                <w:sz w:val="20"/>
                <w:szCs w:val="20"/>
                <w:lang w:eastAsia="ja-JP"/>
              </w:rPr>
            </w:pPr>
            <w:r w:rsidRPr="00097AA2">
              <w:rPr>
                <w:rFonts w:ascii="Times New Roman" w:hAnsi="Times New Roman"/>
                <w:sz w:val="20"/>
                <w:szCs w:val="20"/>
                <w:lang w:val="en-US" w:eastAsia="ja-JP"/>
              </w:rPr>
              <w:t>Alt.</w:t>
            </w:r>
            <w:r w:rsidRPr="00097AA2">
              <w:rPr>
                <w:rFonts w:ascii="Times New Roman" w:hAnsi="Times New Roman"/>
                <w:sz w:val="20"/>
                <w:szCs w:val="20"/>
                <w:lang w:eastAsia="ja-JP"/>
              </w:rPr>
              <w:t xml:space="preserve"> 1: </w:t>
            </w:r>
            <w:r w:rsidRPr="00097AA2">
              <w:rPr>
                <w:rFonts w:ascii="Times New Roman" w:hAnsi="Times New Roman"/>
                <w:sz w:val="20"/>
                <w:szCs w:val="20"/>
              </w:rPr>
              <w:t>“</w:t>
            </w:r>
            <w:r w:rsidRPr="00097AA2">
              <w:rPr>
                <w:rFonts w:ascii="Times New Roman" w:hAnsi="Times New Roman"/>
                <w:sz w:val="20"/>
                <w:szCs w:val="20"/>
                <w:lang w:val="en-US"/>
              </w:rPr>
              <w:t>The UCI that provides information about</w:t>
            </w:r>
            <w:r w:rsidRPr="00097AA2">
              <w:rPr>
                <w:rFonts w:ascii="Times New Roman" w:hAnsi="Times New Roman"/>
                <w:sz w:val="20"/>
                <w:szCs w:val="20"/>
              </w:rPr>
              <w:t xml:space="preserve"> </w:t>
            </w:r>
            <w:r w:rsidRPr="00097AA2">
              <w:rPr>
                <w:rFonts w:ascii="Times New Roman" w:hAnsi="Times New Roman"/>
                <w:sz w:val="20"/>
                <w:szCs w:val="20"/>
                <w:lang w:val="en-US"/>
              </w:rPr>
              <w:t>unused CG PUSCH transmission occasions</w:t>
            </w:r>
            <w:r w:rsidRPr="00097AA2">
              <w:rPr>
                <w:rFonts w:ascii="Times New Roman" w:hAnsi="Times New Roman"/>
                <w:sz w:val="20"/>
                <w:szCs w:val="20"/>
              </w:rPr>
              <w:t>”</w:t>
            </w:r>
            <w:r w:rsidRPr="00097AA2">
              <w:rPr>
                <w:rFonts w:ascii="Times New Roman" w:hAnsi="Times New Roman"/>
                <w:sz w:val="20"/>
                <w:szCs w:val="20"/>
                <w:lang w:val="en-US"/>
              </w:rPr>
              <w:t xml:space="preserve"> is defined as a new UCI. </w:t>
            </w:r>
          </w:p>
          <w:p w14:paraId="13304429" w14:textId="77777777" w:rsidR="00097AA2" w:rsidRPr="00097AA2" w:rsidRDefault="00097AA2" w:rsidP="00097AA2">
            <w:pPr>
              <w:pStyle w:val="ListParagraph"/>
              <w:numPr>
                <w:ilvl w:val="1"/>
                <w:numId w:val="28"/>
              </w:numPr>
              <w:spacing w:after="60" w:line="240" w:lineRule="auto"/>
              <w:rPr>
                <w:rFonts w:ascii="Times New Roman" w:hAnsi="Times New Roman"/>
                <w:sz w:val="20"/>
                <w:szCs w:val="20"/>
                <w:lang w:eastAsia="ja-JP"/>
              </w:rPr>
            </w:pPr>
            <w:r w:rsidRPr="00097AA2">
              <w:rPr>
                <w:rFonts w:ascii="Times New Roman" w:hAnsi="Times New Roman"/>
                <w:sz w:val="20"/>
                <w:szCs w:val="20"/>
                <w:lang w:val="en-US"/>
              </w:rPr>
              <w:t>FFS on details</w:t>
            </w:r>
          </w:p>
          <w:p w14:paraId="3DB38314" w14:textId="77777777" w:rsidR="00097AA2" w:rsidRPr="00097AA2" w:rsidRDefault="00097AA2" w:rsidP="00097AA2">
            <w:pPr>
              <w:pStyle w:val="ListParagraph"/>
              <w:numPr>
                <w:ilvl w:val="0"/>
                <w:numId w:val="28"/>
              </w:numPr>
              <w:spacing w:after="60" w:line="240" w:lineRule="auto"/>
              <w:rPr>
                <w:rFonts w:ascii="Times New Roman" w:hAnsi="Times New Roman"/>
                <w:sz w:val="20"/>
                <w:szCs w:val="20"/>
                <w:lang w:val="en-US" w:eastAsia="ja-JP"/>
              </w:rPr>
            </w:pPr>
            <w:r w:rsidRPr="00097AA2">
              <w:rPr>
                <w:rFonts w:ascii="Times New Roman" w:hAnsi="Times New Roman"/>
                <w:sz w:val="20"/>
                <w:szCs w:val="20"/>
                <w:lang w:val="en-US" w:eastAsia="ja-JP"/>
              </w:rPr>
              <w:t>Alt. 2: “The UCI that provides information about unused CG PUSCH transmission occasions” is added as new field(s) to the CG-UCI.</w:t>
            </w:r>
          </w:p>
          <w:p w14:paraId="2AB87A39" w14:textId="77777777" w:rsidR="00097AA2" w:rsidRPr="00097AA2" w:rsidRDefault="00097AA2" w:rsidP="00097AA2">
            <w:pPr>
              <w:pStyle w:val="ListParagraph"/>
              <w:numPr>
                <w:ilvl w:val="1"/>
                <w:numId w:val="28"/>
              </w:numPr>
              <w:spacing w:after="60" w:line="240" w:lineRule="auto"/>
              <w:rPr>
                <w:rFonts w:ascii="Times New Roman" w:hAnsi="Times New Roman"/>
                <w:sz w:val="20"/>
                <w:szCs w:val="20"/>
                <w:lang w:val="en-US"/>
              </w:rPr>
            </w:pPr>
            <w:r w:rsidRPr="00097AA2">
              <w:rPr>
                <w:rFonts w:ascii="Times New Roman" w:hAnsi="Times New Roman"/>
                <w:sz w:val="20"/>
                <w:szCs w:val="20"/>
                <w:lang w:val="en-US"/>
              </w:rPr>
              <w:t>FFS on details</w:t>
            </w:r>
          </w:p>
          <w:p w14:paraId="02359C07" w14:textId="77777777" w:rsidR="00097AA2" w:rsidRPr="00097AA2" w:rsidRDefault="00097AA2" w:rsidP="00097AA2">
            <w:pPr>
              <w:pStyle w:val="ListParagraph"/>
              <w:numPr>
                <w:ilvl w:val="0"/>
                <w:numId w:val="28"/>
              </w:numPr>
              <w:spacing w:after="60" w:line="240" w:lineRule="auto"/>
              <w:rPr>
                <w:rFonts w:ascii="Times New Roman" w:hAnsi="Times New Roman"/>
                <w:sz w:val="20"/>
                <w:szCs w:val="20"/>
                <w:lang w:val="en-US" w:eastAsia="ja-JP"/>
              </w:rPr>
            </w:pPr>
            <w:r w:rsidRPr="00097AA2">
              <w:rPr>
                <w:rFonts w:ascii="Times New Roman" w:hAnsi="Times New Roman"/>
                <w:sz w:val="20"/>
                <w:szCs w:val="20"/>
                <w:lang w:val="en-US" w:eastAsia="ja-JP"/>
              </w:rPr>
              <w:t>Alt. 3: “The UCI that provides information about unused CG PUSCH transmission occasions” replaces/re-purposes some field(s) of the CG-UCI.</w:t>
            </w:r>
          </w:p>
          <w:p w14:paraId="7E95D7CB" w14:textId="0DEB8BF9" w:rsidR="00D2789C" w:rsidRPr="00097AA2" w:rsidRDefault="00097AA2" w:rsidP="00097AA2">
            <w:pPr>
              <w:pStyle w:val="ListParagraph"/>
              <w:numPr>
                <w:ilvl w:val="1"/>
                <w:numId w:val="28"/>
              </w:numPr>
              <w:spacing w:after="60" w:line="240" w:lineRule="auto"/>
              <w:rPr>
                <w:rFonts w:cs="Times"/>
                <w:szCs w:val="20"/>
                <w:lang w:val="en-US"/>
              </w:rPr>
            </w:pPr>
            <w:r w:rsidRPr="00097AA2">
              <w:rPr>
                <w:rFonts w:ascii="Times New Roman" w:hAnsi="Times New Roman"/>
                <w:sz w:val="20"/>
                <w:szCs w:val="20"/>
                <w:lang w:val="en-US"/>
              </w:rPr>
              <w:t>FFS on details</w:t>
            </w:r>
          </w:p>
        </w:tc>
      </w:tr>
    </w:tbl>
    <w:p w14:paraId="58200B43" w14:textId="77777777" w:rsidR="00D2789C" w:rsidRDefault="00D2789C" w:rsidP="00097AA2">
      <w:pPr>
        <w:snapToGrid w:val="0"/>
        <w:spacing w:after="0" w:line="240" w:lineRule="auto"/>
        <w:jc w:val="both"/>
        <w:rPr>
          <w:b/>
          <w:bCs/>
          <w:u w:val="single"/>
        </w:rPr>
      </w:pPr>
    </w:p>
    <w:p w14:paraId="7898400D" w14:textId="7B9C0725" w:rsidR="00097AA2" w:rsidRDefault="00097AA2" w:rsidP="00097AA2">
      <w:pPr>
        <w:snapToGrid w:val="0"/>
        <w:spacing w:after="0" w:line="240" w:lineRule="auto"/>
        <w:jc w:val="both"/>
      </w:pPr>
      <w:r>
        <w:t xml:space="preserve">There has not been any consideration in the SI or the WI for </w:t>
      </w:r>
      <w:r w:rsidRPr="00097AA2">
        <w:t xml:space="preserve">XR </w:t>
      </w:r>
      <w:r>
        <w:t xml:space="preserve">operation in </w:t>
      </w:r>
      <w:r w:rsidR="00312C44">
        <w:t>shared</w:t>
      </w:r>
      <w:r>
        <w:t xml:space="preserve"> spectrum and therefore Alt. 1 is default. If the specifications are to also support XR operation in </w:t>
      </w:r>
      <w:r w:rsidR="00312C44">
        <w:t>shared</w:t>
      </w:r>
      <w:r>
        <w:t xml:space="preserve"> spectrum</w:t>
      </w:r>
      <w:r w:rsidR="00FF45D5">
        <w:t xml:space="preserve"> (that may also be conditioned on using the NR-U mechanism for TDRA configuration)</w:t>
      </w:r>
      <w:r>
        <w:t xml:space="preserve">, the WI scope needs to be </w:t>
      </w:r>
      <w:r w:rsidR="00FF45D5">
        <w:t>updat</w:t>
      </w:r>
      <w:r>
        <w:t xml:space="preserve">ed. In any case, the present UCI can be added as separate UCI to CG-UCI in a same manner as for HARQ-ACK. In other words, for operation in </w:t>
      </w:r>
      <w:r w:rsidR="00312C44">
        <w:t>non-shared</w:t>
      </w:r>
      <w:r>
        <w:t xml:space="preserve"> spectrum, the UCI can be appended to HARQ-ACK information, if any, prior to encoding and multiplexing (already agreed). For operation in </w:t>
      </w:r>
      <w:r w:rsidR="00312C44">
        <w:t>shar</w:t>
      </w:r>
      <w:r>
        <w:t xml:space="preserve">ed spectrum when CG-UCI is also configured, the UCI can be appended to HARQ-ACK information, if any, and to CG-UCI prior to encoding and multiplexing.  </w:t>
      </w:r>
    </w:p>
    <w:p w14:paraId="570BA88E" w14:textId="77777777" w:rsidR="00097AA2" w:rsidRDefault="00097AA2" w:rsidP="00097AA2">
      <w:pPr>
        <w:snapToGrid w:val="0"/>
        <w:spacing w:after="0" w:line="240" w:lineRule="auto"/>
        <w:jc w:val="both"/>
      </w:pPr>
    </w:p>
    <w:p w14:paraId="51EE73E6" w14:textId="473E983E" w:rsidR="00097AA2" w:rsidRPr="00097AA2" w:rsidRDefault="00097AA2" w:rsidP="00097AA2">
      <w:pPr>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4: The UCI </w:t>
      </w:r>
      <w:r w:rsidRPr="00097AA2">
        <w:rPr>
          <w:b/>
          <w:bCs/>
          <w:u w:val="single"/>
        </w:rPr>
        <w:t>indicating unused CG PUSCH transmission occasions is a new UCI that is encoded and multiplexed as HARQ-ACK</w:t>
      </w:r>
      <w:r w:rsidRPr="00097AA2">
        <w:rPr>
          <w:rFonts w:eastAsiaTheme="minorEastAsia"/>
          <w:b/>
          <w:bCs/>
          <w:u w:val="single"/>
          <w:lang w:eastAsia="zh-CN"/>
        </w:rPr>
        <w:t xml:space="preserve">. </w:t>
      </w:r>
      <w:r w:rsidR="00163202">
        <w:rPr>
          <w:rFonts w:eastAsiaTheme="minorEastAsia"/>
          <w:b/>
          <w:bCs/>
          <w:u w:val="single"/>
          <w:lang w:eastAsia="zh-CN"/>
        </w:rPr>
        <w:t xml:space="preserve">If operation on shared spectrum is to be supported and if </w:t>
      </w:r>
      <w:r w:rsidRPr="00097AA2">
        <w:rPr>
          <w:rFonts w:eastAsiaTheme="minorEastAsia"/>
          <w:b/>
          <w:bCs/>
          <w:u w:val="single"/>
          <w:lang w:eastAsia="zh-CN"/>
        </w:rPr>
        <w:t>CG-UCI</w:t>
      </w:r>
      <w:r w:rsidR="00163202">
        <w:rPr>
          <w:rFonts w:eastAsiaTheme="minorEastAsia"/>
          <w:b/>
          <w:bCs/>
          <w:u w:val="single"/>
          <w:lang w:eastAsia="zh-CN"/>
        </w:rPr>
        <w:t xml:space="preserve"> is configured</w:t>
      </w:r>
      <w:r w:rsidRPr="00097AA2">
        <w:rPr>
          <w:rFonts w:eastAsiaTheme="minorEastAsia"/>
          <w:b/>
          <w:bCs/>
          <w:u w:val="single"/>
          <w:lang w:eastAsia="zh-CN"/>
        </w:rPr>
        <w:t xml:space="preserve">, the UCI is </w:t>
      </w:r>
      <w:r w:rsidR="00163202">
        <w:rPr>
          <w:rFonts w:eastAsiaTheme="minorEastAsia"/>
          <w:b/>
          <w:bCs/>
          <w:u w:val="single"/>
          <w:lang w:eastAsia="zh-CN"/>
        </w:rPr>
        <w:t xml:space="preserve">also </w:t>
      </w:r>
      <w:r w:rsidRPr="00097AA2">
        <w:rPr>
          <w:rFonts w:eastAsiaTheme="minorEastAsia"/>
          <w:b/>
          <w:bCs/>
          <w:u w:val="single"/>
          <w:lang w:eastAsia="zh-CN"/>
        </w:rPr>
        <w:t xml:space="preserve">appended </w:t>
      </w:r>
      <w:r w:rsidR="00163202">
        <w:rPr>
          <w:rFonts w:eastAsiaTheme="minorEastAsia"/>
          <w:b/>
          <w:bCs/>
          <w:u w:val="single"/>
          <w:lang w:eastAsia="zh-CN"/>
        </w:rPr>
        <w:t xml:space="preserve">to CG-UCI </w:t>
      </w:r>
      <w:r w:rsidRPr="00097AA2">
        <w:rPr>
          <w:rFonts w:eastAsiaTheme="minorEastAsia"/>
          <w:b/>
          <w:bCs/>
          <w:u w:val="single"/>
          <w:lang w:eastAsia="zh-CN"/>
        </w:rPr>
        <w:t>prior to encoding and multiplexing.</w:t>
      </w:r>
    </w:p>
    <w:p w14:paraId="39BC7776" w14:textId="4557DED0" w:rsidR="00097AA2" w:rsidRDefault="00097AA2" w:rsidP="000F6E1F">
      <w:pPr>
        <w:snapToGrid w:val="0"/>
        <w:spacing w:after="120" w:line="240" w:lineRule="auto"/>
        <w:jc w:val="both"/>
      </w:pPr>
      <w:r>
        <w:lastRenderedPageBreak/>
        <w:t xml:space="preserve"> </w:t>
      </w:r>
    </w:p>
    <w:p w14:paraId="77F05349" w14:textId="55DC6B13" w:rsidR="009F4442" w:rsidRPr="009F4442" w:rsidRDefault="009F4442" w:rsidP="009F4442">
      <w:pPr>
        <w:pStyle w:val="Heading1"/>
        <w:numPr>
          <w:ilvl w:val="1"/>
          <w:numId w:val="7"/>
        </w:numPr>
        <w:pBdr>
          <w:top w:val="none" w:sz="0" w:space="0" w:color="auto"/>
        </w:pBdr>
        <w:spacing w:before="0" w:after="60"/>
        <w:ind w:left="720"/>
        <w:jc w:val="both"/>
        <w:rPr>
          <w:rFonts w:eastAsia="SimSun" w:cs="Arial"/>
          <w:sz w:val="24"/>
          <w:szCs w:val="24"/>
          <w:lang w:eastAsia="zh-CN"/>
        </w:rPr>
      </w:pPr>
      <w:r w:rsidRPr="009F4442">
        <w:rPr>
          <w:rFonts w:cs="Times"/>
          <w:sz w:val="24"/>
          <w:szCs w:val="24"/>
        </w:rPr>
        <w:t xml:space="preserve">CG PUSCHs with UCI </w:t>
      </w:r>
      <w:r w:rsidRPr="009F4442">
        <w:rPr>
          <w:sz w:val="24"/>
          <w:szCs w:val="24"/>
        </w:rPr>
        <w:t>indicating unused CG PUSCH transmission occasions</w:t>
      </w:r>
    </w:p>
    <w:p w14:paraId="59B81A0B" w14:textId="42F0B8D9" w:rsidR="009F4442" w:rsidRDefault="009F4442" w:rsidP="009F4442">
      <w:pPr>
        <w:snapToGrid w:val="0"/>
        <w:spacing w:after="0" w:line="240" w:lineRule="auto"/>
        <w:jc w:val="both"/>
      </w:pPr>
      <w:r>
        <w:t>The following was agreed for the CG-PUSCHs that include UCI indicating unused CG PUSCH transmission occasions.</w:t>
      </w:r>
    </w:p>
    <w:p w14:paraId="081CBBC0" w14:textId="77777777" w:rsidR="009F4442" w:rsidRDefault="009F4442" w:rsidP="009F4442">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5"/>
      </w:tblGrid>
      <w:tr w:rsidR="009F4442" w:rsidRPr="00A35373" w14:paraId="73AC7547" w14:textId="77777777" w:rsidTr="0010393E">
        <w:tc>
          <w:tcPr>
            <w:tcW w:w="9615" w:type="dxa"/>
            <w:shd w:val="clear" w:color="auto" w:fill="auto"/>
          </w:tcPr>
          <w:p w14:paraId="5164B7A4" w14:textId="77777777" w:rsidR="00072419" w:rsidRPr="00072419" w:rsidRDefault="00072419" w:rsidP="00072419">
            <w:pPr>
              <w:spacing w:after="60" w:line="240" w:lineRule="auto"/>
              <w:rPr>
                <w:b/>
                <w:bCs/>
                <w:highlight w:val="green"/>
                <w:lang w:eastAsia="x-none"/>
              </w:rPr>
            </w:pPr>
            <w:r w:rsidRPr="00072419">
              <w:rPr>
                <w:b/>
                <w:bCs/>
                <w:highlight w:val="green"/>
                <w:lang w:eastAsia="x-none"/>
              </w:rPr>
              <w:t>Agreement</w:t>
            </w:r>
          </w:p>
          <w:p w14:paraId="1FE5FC0D" w14:textId="77777777" w:rsidR="00072419" w:rsidRPr="00072419" w:rsidRDefault="00072419" w:rsidP="00072419">
            <w:pPr>
              <w:spacing w:after="60" w:line="240" w:lineRule="auto"/>
              <w:jc w:val="both"/>
              <w:rPr>
                <w:lang w:val="x-none"/>
              </w:rPr>
            </w:pPr>
            <w:r w:rsidRPr="00072419">
              <w:t>For dynamic indication of unused CG PUSCH occasion(s) based on a UCI, the following options for further down-scoping with possible revision, are considered for the transmission occasion of the UCI:</w:t>
            </w:r>
          </w:p>
          <w:p w14:paraId="550340A9" w14:textId="77777777" w:rsidR="00072419" w:rsidRPr="00072419" w:rsidRDefault="00072419" w:rsidP="00072419">
            <w:pPr>
              <w:pStyle w:val="ListParagraph"/>
              <w:numPr>
                <w:ilvl w:val="0"/>
                <w:numId w:val="31"/>
              </w:numPr>
              <w:spacing w:after="60" w:line="240" w:lineRule="auto"/>
              <w:rPr>
                <w:rFonts w:ascii="Times New Roman" w:hAnsi="Times New Roman"/>
                <w:sz w:val="20"/>
                <w:szCs w:val="20"/>
              </w:rPr>
            </w:pPr>
            <w:r w:rsidRPr="00072419">
              <w:rPr>
                <w:rFonts w:ascii="Times New Roman" w:hAnsi="Times New Roman"/>
                <w:b/>
                <w:bCs/>
                <w:sz w:val="20"/>
                <w:szCs w:val="20"/>
              </w:rPr>
              <w:t>Option 1:</w:t>
            </w:r>
            <w:r w:rsidRPr="00072419">
              <w:rPr>
                <w:rFonts w:ascii="Times New Roman" w:hAnsi="Times New Roman"/>
                <w:sz w:val="20"/>
                <w:szCs w:val="20"/>
              </w:rPr>
              <w:t xml:space="preserve"> </w:t>
            </w:r>
            <w:r w:rsidRPr="00072419">
              <w:rPr>
                <w:rFonts w:ascii="Times New Roman" w:hAnsi="Times New Roman"/>
                <w:sz w:val="20"/>
                <w:szCs w:val="20"/>
                <w:lang w:val="en-US"/>
              </w:rPr>
              <w:t>A</w:t>
            </w:r>
            <w:r w:rsidRPr="00072419">
              <w:rPr>
                <w:rFonts w:ascii="Times New Roman" w:hAnsi="Times New Roman"/>
                <w:sz w:val="20"/>
                <w:szCs w:val="20"/>
              </w:rPr>
              <w:t xml:space="preserve"> transmitted </w:t>
            </w:r>
            <w:r w:rsidRPr="00072419">
              <w:rPr>
                <w:rFonts w:ascii="Times New Roman" w:hAnsi="Times New Roman"/>
                <w:sz w:val="20"/>
                <w:szCs w:val="20"/>
                <w:lang w:val="en-US"/>
              </w:rPr>
              <w:t>CG</w:t>
            </w:r>
            <w:r w:rsidRPr="00072419">
              <w:rPr>
                <w:rFonts w:ascii="Times New Roman" w:hAnsi="Times New Roman"/>
                <w:sz w:val="20"/>
                <w:szCs w:val="20"/>
              </w:rPr>
              <w:t xml:space="preserve"> PUSCH, include</w:t>
            </w:r>
            <w:r w:rsidRPr="00072419">
              <w:rPr>
                <w:rFonts w:ascii="Times New Roman" w:hAnsi="Times New Roman"/>
                <w:sz w:val="20"/>
                <w:szCs w:val="20"/>
                <w:lang w:val="en-US"/>
              </w:rPr>
              <w:t>s</w:t>
            </w:r>
            <w:r w:rsidRPr="00072419">
              <w:rPr>
                <w:rFonts w:ascii="Times New Roman" w:hAnsi="Times New Roman"/>
                <w:sz w:val="20"/>
                <w:szCs w:val="20"/>
              </w:rPr>
              <w:t xml:space="preserve"> </w:t>
            </w:r>
            <w:r w:rsidRPr="00072419">
              <w:rPr>
                <w:rFonts w:ascii="Times New Roman" w:hAnsi="Times New Roman"/>
                <w:sz w:val="20"/>
                <w:szCs w:val="20"/>
                <w:lang w:val="en-US"/>
              </w:rPr>
              <w:t>the UCI</w:t>
            </w:r>
            <w:r w:rsidRPr="00072419">
              <w:rPr>
                <w:rFonts w:ascii="Times New Roman" w:hAnsi="Times New Roman"/>
                <w:sz w:val="20"/>
                <w:szCs w:val="20"/>
              </w:rPr>
              <w:t>.</w:t>
            </w:r>
          </w:p>
          <w:p w14:paraId="78D4673C" w14:textId="77777777" w:rsidR="00072419" w:rsidRPr="00072419" w:rsidRDefault="00072419" w:rsidP="00072419">
            <w:pPr>
              <w:pStyle w:val="ListParagraph"/>
              <w:numPr>
                <w:ilvl w:val="1"/>
                <w:numId w:val="31"/>
              </w:numPr>
              <w:spacing w:after="60" w:line="240" w:lineRule="auto"/>
              <w:rPr>
                <w:rFonts w:ascii="Times New Roman" w:hAnsi="Times New Roman"/>
                <w:sz w:val="20"/>
                <w:szCs w:val="20"/>
              </w:rPr>
            </w:pPr>
            <w:r w:rsidRPr="00072419">
              <w:rPr>
                <w:rFonts w:ascii="Times New Roman" w:hAnsi="Times New Roman"/>
                <w:sz w:val="20"/>
                <w:szCs w:val="20"/>
                <w:lang w:val="en-US"/>
              </w:rPr>
              <w:t>FFS details</w:t>
            </w:r>
          </w:p>
          <w:p w14:paraId="078972D2" w14:textId="5CD94635" w:rsidR="00072419" w:rsidRPr="00072419" w:rsidRDefault="00072419" w:rsidP="00072419">
            <w:pPr>
              <w:pStyle w:val="ListParagraph"/>
              <w:numPr>
                <w:ilvl w:val="0"/>
                <w:numId w:val="31"/>
              </w:numPr>
              <w:spacing w:after="60" w:line="240" w:lineRule="auto"/>
              <w:rPr>
                <w:rFonts w:ascii="Times New Roman" w:hAnsi="Times New Roman"/>
                <w:sz w:val="20"/>
                <w:szCs w:val="20"/>
              </w:rPr>
            </w:pPr>
            <w:r w:rsidRPr="00072419">
              <w:rPr>
                <w:rFonts w:ascii="Times New Roman" w:hAnsi="Times New Roman"/>
                <w:b/>
                <w:bCs/>
                <w:sz w:val="20"/>
                <w:szCs w:val="20"/>
              </w:rPr>
              <w:t>Option 2:</w:t>
            </w:r>
            <w:r w:rsidRPr="00072419">
              <w:rPr>
                <w:rFonts w:ascii="Times New Roman" w:hAnsi="Times New Roman"/>
                <w:sz w:val="20"/>
                <w:szCs w:val="20"/>
              </w:rPr>
              <w:t xml:space="preserve"> </w:t>
            </w:r>
            <w:r w:rsidRPr="00072419">
              <w:rPr>
                <w:rFonts w:ascii="Times New Roman" w:hAnsi="Times New Roman"/>
                <w:sz w:val="20"/>
                <w:szCs w:val="20"/>
                <w:lang w:val="en-US"/>
              </w:rPr>
              <w:t>A</w:t>
            </w:r>
            <w:r w:rsidRPr="00072419">
              <w:rPr>
                <w:rFonts w:ascii="Times New Roman" w:hAnsi="Times New Roman"/>
                <w:sz w:val="20"/>
                <w:szCs w:val="20"/>
              </w:rPr>
              <w:t xml:space="preserve"> transmitted </w:t>
            </w:r>
            <w:r w:rsidRPr="00072419">
              <w:rPr>
                <w:rFonts w:ascii="Times New Roman" w:hAnsi="Times New Roman"/>
                <w:sz w:val="20"/>
                <w:szCs w:val="20"/>
                <w:lang w:val="en-US"/>
              </w:rPr>
              <w:t>CG</w:t>
            </w:r>
            <w:r w:rsidRPr="00072419">
              <w:rPr>
                <w:rFonts w:ascii="Times New Roman" w:hAnsi="Times New Roman"/>
                <w:sz w:val="20"/>
                <w:szCs w:val="20"/>
              </w:rPr>
              <w:t xml:space="preserve"> PUSCH include</w:t>
            </w:r>
            <w:r w:rsidRPr="00072419">
              <w:rPr>
                <w:rFonts w:ascii="Times New Roman" w:hAnsi="Times New Roman"/>
                <w:sz w:val="20"/>
                <w:szCs w:val="20"/>
                <w:lang w:val="en-US"/>
              </w:rPr>
              <w:t>s</w:t>
            </w:r>
            <w:r w:rsidRPr="00072419">
              <w:rPr>
                <w:rFonts w:ascii="Times New Roman" w:hAnsi="Times New Roman"/>
                <w:sz w:val="20"/>
                <w:szCs w:val="20"/>
              </w:rPr>
              <w:t xml:space="preserve"> </w:t>
            </w:r>
            <w:r w:rsidRPr="00072419">
              <w:rPr>
                <w:rFonts w:ascii="Times New Roman" w:hAnsi="Times New Roman"/>
                <w:sz w:val="20"/>
                <w:szCs w:val="20"/>
                <w:lang w:val="en-US"/>
              </w:rPr>
              <w:t>the UCI</w:t>
            </w:r>
            <w:r w:rsidRPr="00072419">
              <w:rPr>
                <w:rFonts w:ascii="Times New Roman" w:hAnsi="Times New Roman"/>
                <w:sz w:val="20"/>
                <w:szCs w:val="20"/>
              </w:rPr>
              <w:t xml:space="preserve">, if </w:t>
            </w:r>
            <w:r w:rsidRPr="00072419">
              <w:rPr>
                <w:rFonts w:ascii="Times New Roman" w:hAnsi="Times New Roman"/>
                <w:sz w:val="20"/>
                <w:szCs w:val="20"/>
                <w:lang w:val="en-US"/>
              </w:rPr>
              <w:t>it is</w:t>
            </w:r>
            <w:r w:rsidRPr="00072419">
              <w:rPr>
                <w:rFonts w:ascii="Times New Roman" w:hAnsi="Times New Roman"/>
                <w:sz w:val="20"/>
                <w:szCs w:val="20"/>
              </w:rPr>
              <w:t xml:space="preserve"> transmitted in </w:t>
            </w:r>
            <w:r w:rsidRPr="00072419">
              <w:rPr>
                <w:rFonts w:ascii="Times New Roman" w:hAnsi="Times New Roman"/>
                <w:sz w:val="20"/>
                <w:szCs w:val="20"/>
                <w:lang w:val="en-US"/>
              </w:rPr>
              <w:t xml:space="preserve">an </w:t>
            </w:r>
            <w:r w:rsidRPr="00072419">
              <w:rPr>
                <w:rFonts w:ascii="Times New Roman" w:hAnsi="Times New Roman"/>
                <w:sz w:val="20"/>
                <w:szCs w:val="20"/>
              </w:rPr>
              <w:t>occasion determined by RRC</w:t>
            </w:r>
            <w:r w:rsidR="0010393E">
              <w:rPr>
                <w:rFonts w:ascii="Times New Roman" w:hAnsi="Times New Roman"/>
                <w:sz w:val="20"/>
                <w:szCs w:val="20"/>
                <w:lang w:val="en-US"/>
              </w:rPr>
              <w:t>.</w:t>
            </w:r>
          </w:p>
          <w:p w14:paraId="3F0685E1" w14:textId="77777777" w:rsidR="00072419" w:rsidRPr="00072419" w:rsidRDefault="00072419" w:rsidP="00072419">
            <w:pPr>
              <w:pStyle w:val="ListParagraph"/>
              <w:numPr>
                <w:ilvl w:val="1"/>
                <w:numId w:val="31"/>
              </w:numPr>
              <w:spacing w:after="60" w:line="240" w:lineRule="auto"/>
              <w:rPr>
                <w:rFonts w:ascii="Times New Roman" w:hAnsi="Times New Roman"/>
                <w:sz w:val="20"/>
                <w:szCs w:val="20"/>
              </w:rPr>
            </w:pPr>
            <w:r w:rsidRPr="00072419">
              <w:rPr>
                <w:rFonts w:ascii="Times New Roman" w:hAnsi="Times New Roman"/>
                <w:sz w:val="20"/>
                <w:szCs w:val="20"/>
                <w:lang w:val="en-US"/>
              </w:rPr>
              <w:t>FFS details</w:t>
            </w:r>
          </w:p>
          <w:p w14:paraId="784AED4A" w14:textId="530E5F62" w:rsidR="00072419" w:rsidRPr="00072419" w:rsidRDefault="00072419" w:rsidP="00072419">
            <w:pPr>
              <w:pStyle w:val="ListParagraph"/>
              <w:numPr>
                <w:ilvl w:val="0"/>
                <w:numId w:val="31"/>
              </w:numPr>
              <w:spacing w:after="60" w:line="240" w:lineRule="auto"/>
              <w:rPr>
                <w:rFonts w:ascii="Times New Roman" w:hAnsi="Times New Roman"/>
                <w:sz w:val="20"/>
                <w:szCs w:val="20"/>
              </w:rPr>
            </w:pPr>
            <w:r w:rsidRPr="00072419">
              <w:rPr>
                <w:rFonts w:ascii="Times New Roman" w:hAnsi="Times New Roman"/>
                <w:b/>
                <w:bCs/>
                <w:sz w:val="20"/>
                <w:szCs w:val="20"/>
              </w:rPr>
              <w:t>Option 3:</w:t>
            </w:r>
            <w:r w:rsidRPr="00072419">
              <w:rPr>
                <w:rFonts w:ascii="Times New Roman" w:hAnsi="Times New Roman"/>
                <w:sz w:val="20"/>
                <w:szCs w:val="20"/>
              </w:rPr>
              <w:t xml:space="preserve"> </w:t>
            </w:r>
            <w:r w:rsidRPr="00072419">
              <w:rPr>
                <w:rFonts w:ascii="Times New Roman" w:hAnsi="Times New Roman"/>
                <w:sz w:val="20"/>
                <w:szCs w:val="20"/>
                <w:lang w:val="en-US"/>
              </w:rPr>
              <w:t>A</w:t>
            </w:r>
            <w:r w:rsidRPr="00072419">
              <w:rPr>
                <w:rFonts w:ascii="Times New Roman" w:hAnsi="Times New Roman"/>
                <w:sz w:val="20"/>
                <w:szCs w:val="20"/>
              </w:rPr>
              <w:t xml:space="preserve"> transmitted </w:t>
            </w:r>
            <w:r w:rsidRPr="00072419">
              <w:rPr>
                <w:rFonts w:ascii="Times New Roman" w:hAnsi="Times New Roman"/>
                <w:sz w:val="20"/>
                <w:szCs w:val="20"/>
                <w:lang w:val="en-US"/>
              </w:rPr>
              <w:t>CG</w:t>
            </w:r>
            <w:r w:rsidRPr="00072419">
              <w:rPr>
                <w:rFonts w:ascii="Times New Roman" w:hAnsi="Times New Roman"/>
                <w:sz w:val="20"/>
                <w:szCs w:val="20"/>
              </w:rPr>
              <w:t xml:space="preserve"> PUSCH include</w:t>
            </w:r>
            <w:r w:rsidRPr="00072419">
              <w:rPr>
                <w:rFonts w:ascii="Times New Roman" w:hAnsi="Times New Roman"/>
                <w:sz w:val="20"/>
                <w:szCs w:val="20"/>
                <w:lang w:val="en-US"/>
              </w:rPr>
              <w:t>s</w:t>
            </w:r>
            <w:r w:rsidRPr="00072419">
              <w:rPr>
                <w:rFonts w:ascii="Times New Roman" w:hAnsi="Times New Roman"/>
                <w:sz w:val="20"/>
                <w:szCs w:val="20"/>
              </w:rPr>
              <w:t xml:space="preserve"> </w:t>
            </w:r>
            <w:r w:rsidRPr="00072419">
              <w:rPr>
                <w:rFonts w:ascii="Times New Roman" w:hAnsi="Times New Roman"/>
                <w:sz w:val="20"/>
                <w:szCs w:val="20"/>
                <w:lang w:val="en-US"/>
              </w:rPr>
              <w:t>the UCI</w:t>
            </w:r>
            <w:r w:rsidRPr="00072419">
              <w:rPr>
                <w:rFonts w:ascii="Times New Roman" w:hAnsi="Times New Roman"/>
                <w:sz w:val="20"/>
                <w:szCs w:val="20"/>
              </w:rPr>
              <w:t xml:space="preserve">, if </w:t>
            </w:r>
            <w:r w:rsidRPr="00072419">
              <w:rPr>
                <w:rFonts w:ascii="Times New Roman" w:hAnsi="Times New Roman"/>
                <w:sz w:val="20"/>
                <w:szCs w:val="20"/>
                <w:lang w:val="en-US"/>
              </w:rPr>
              <w:t>it is</w:t>
            </w:r>
            <w:r w:rsidRPr="00072419">
              <w:rPr>
                <w:rFonts w:ascii="Times New Roman" w:hAnsi="Times New Roman"/>
                <w:sz w:val="20"/>
                <w:szCs w:val="20"/>
              </w:rPr>
              <w:t xml:space="preserve"> transmitted in </w:t>
            </w:r>
            <w:r w:rsidRPr="00072419">
              <w:rPr>
                <w:rFonts w:ascii="Times New Roman" w:hAnsi="Times New Roman"/>
                <w:sz w:val="20"/>
                <w:szCs w:val="20"/>
                <w:lang w:val="en-US"/>
              </w:rPr>
              <w:t>a</w:t>
            </w:r>
            <w:r w:rsidRPr="00072419">
              <w:rPr>
                <w:rFonts w:ascii="Times New Roman" w:hAnsi="Times New Roman"/>
                <w:sz w:val="20"/>
                <w:szCs w:val="20"/>
              </w:rPr>
              <w:t xml:space="preserve"> </w:t>
            </w:r>
            <w:r w:rsidRPr="00072419">
              <w:rPr>
                <w:rFonts w:ascii="Times New Roman" w:hAnsi="Times New Roman"/>
                <w:sz w:val="20"/>
                <w:szCs w:val="20"/>
                <w:lang w:val="en-US"/>
              </w:rPr>
              <w:t xml:space="preserve">pre-defined transmission </w:t>
            </w:r>
            <w:r w:rsidRPr="00072419">
              <w:rPr>
                <w:rFonts w:ascii="Times New Roman" w:hAnsi="Times New Roman"/>
                <w:sz w:val="20"/>
                <w:szCs w:val="20"/>
              </w:rPr>
              <w:t>occasion</w:t>
            </w:r>
          </w:p>
          <w:p w14:paraId="6D7E26F1" w14:textId="77777777" w:rsidR="00072419" w:rsidRPr="00072419" w:rsidRDefault="00072419" w:rsidP="00072419">
            <w:pPr>
              <w:pStyle w:val="ListParagraph"/>
              <w:numPr>
                <w:ilvl w:val="1"/>
                <w:numId w:val="31"/>
              </w:numPr>
              <w:spacing w:after="60" w:line="240" w:lineRule="auto"/>
              <w:rPr>
                <w:rFonts w:ascii="Times New Roman" w:hAnsi="Times New Roman"/>
                <w:sz w:val="20"/>
                <w:szCs w:val="20"/>
              </w:rPr>
            </w:pPr>
            <w:r w:rsidRPr="00072419">
              <w:rPr>
                <w:rFonts w:ascii="Times New Roman" w:hAnsi="Times New Roman"/>
                <w:sz w:val="20"/>
                <w:szCs w:val="20"/>
                <w:lang w:val="en-US"/>
              </w:rPr>
              <w:t>FFS details</w:t>
            </w:r>
          </w:p>
          <w:p w14:paraId="1BA8DD85" w14:textId="77777777" w:rsidR="00072419" w:rsidRPr="00072419" w:rsidRDefault="00072419" w:rsidP="00072419">
            <w:pPr>
              <w:pStyle w:val="ListParagraph"/>
              <w:numPr>
                <w:ilvl w:val="2"/>
                <w:numId w:val="31"/>
              </w:numPr>
              <w:spacing w:after="60" w:line="240" w:lineRule="auto"/>
              <w:rPr>
                <w:rFonts w:ascii="Times New Roman" w:hAnsi="Times New Roman"/>
                <w:sz w:val="20"/>
                <w:szCs w:val="20"/>
              </w:rPr>
            </w:pPr>
            <w:r w:rsidRPr="00072419">
              <w:rPr>
                <w:rFonts w:ascii="Times New Roman" w:hAnsi="Times New Roman"/>
                <w:sz w:val="20"/>
                <w:szCs w:val="20"/>
                <w:lang w:val="en-US"/>
              </w:rPr>
              <w:t>Example of a pre-determined occasion: 1</w:t>
            </w:r>
            <w:r w:rsidRPr="00072419">
              <w:rPr>
                <w:rFonts w:ascii="Times New Roman" w:hAnsi="Times New Roman"/>
                <w:sz w:val="20"/>
                <w:szCs w:val="20"/>
                <w:vertAlign w:val="superscript"/>
                <w:lang w:val="en-US"/>
              </w:rPr>
              <w:t>st</w:t>
            </w:r>
            <w:r w:rsidRPr="00072419">
              <w:rPr>
                <w:rFonts w:ascii="Times New Roman" w:hAnsi="Times New Roman"/>
                <w:sz w:val="20"/>
                <w:szCs w:val="20"/>
                <w:lang w:val="en-US"/>
              </w:rPr>
              <w:t xml:space="preserve"> configured PUSCH TO in a CG period or 1</w:t>
            </w:r>
            <w:r w:rsidRPr="00072419">
              <w:rPr>
                <w:rFonts w:ascii="Times New Roman" w:hAnsi="Times New Roman"/>
                <w:sz w:val="20"/>
                <w:szCs w:val="20"/>
                <w:vertAlign w:val="superscript"/>
                <w:lang w:val="en-US"/>
              </w:rPr>
              <w:t>st</w:t>
            </w:r>
            <w:r w:rsidRPr="00072419">
              <w:rPr>
                <w:rFonts w:ascii="Times New Roman" w:hAnsi="Times New Roman"/>
                <w:sz w:val="20"/>
                <w:szCs w:val="20"/>
                <w:lang w:val="en-US"/>
              </w:rPr>
              <w:t xml:space="preserve"> configured PUSCH TO in a multiple CG </w:t>
            </w:r>
            <w:proofErr w:type="gramStart"/>
            <w:r w:rsidRPr="00072419">
              <w:rPr>
                <w:rFonts w:ascii="Times New Roman" w:hAnsi="Times New Roman"/>
                <w:sz w:val="20"/>
                <w:szCs w:val="20"/>
                <w:lang w:val="en-US"/>
              </w:rPr>
              <w:t>periods</w:t>
            </w:r>
            <w:proofErr w:type="gramEnd"/>
          </w:p>
          <w:p w14:paraId="3846F56F" w14:textId="77777777" w:rsidR="00072419" w:rsidRPr="00072419" w:rsidRDefault="00072419" w:rsidP="00072419">
            <w:pPr>
              <w:pStyle w:val="ListParagraph"/>
              <w:numPr>
                <w:ilvl w:val="0"/>
                <w:numId w:val="31"/>
              </w:numPr>
              <w:spacing w:after="60" w:line="240" w:lineRule="auto"/>
              <w:rPr>
                <w:rFonts w:ascii="Times New Roman" w:hAnsi="Times New Roman"/>
                <w:sz w:val="20"/>
                <w:szCs w:val="20"/>
              </w:rPr>
            </w:pPr>
            <w:r w:rsidRPr="00072419">
              <w:rPr>
                <w:rFonts w:ascii="Times New Roman" w:hAnsi="Times New Roman"/>
                <w:b/>
                <w:bCs/>
                <w:sz w:val="20"/>
                <w:szCs w:val="20"/>
              </w:rPr>
              <w:t>Option 4:</w:t>
            </w:r>
            <w:r w:rsidRPr="00072419">
              <w:rPr>
                <w:rFonts w:ascii="Times New Roman" w:hAnsi="Times New Roman"/>
                <w:sz w:val="20"/>
                <w:szCs w:val="20"/>
              </w:rPr>
              <w:t xml:space="preserve"> </w:t>
            </w:r>
            <w:r w:rsidRPr="00072419">
              <w:rPr>
                <w:rFonts w:ascii="Times New Roman" w:hAnsi="Times New Roman"/>
                <w:sz w:val="20"/>
                <w:szCs w:val="20"/>
                <w:lang w:val="en-US"/>
              </w:rPr>
              <w:t>A</w:t>
            </w:r>
            <w:r w:rsidRPr="00072419">
              <w:rPr>
                <w:rFonts w:ascii="Times New Roman" w:hAnsi="Times New Roman"/>
                <w:sz w:val="20"/>
                <w:szCs w:val="20"/>
              </w:rPr>
              <w:t xml:space="preserve"> transmitted </w:t>
            </w:r>
            <w:r w:rsidRPr="00072419">
              <w:rPr>
                <w:rFonts w:ascii="Times New Roman" w:hAnsi="Times New Roman"/>
                <w:sz w:val="20"/>
                <w:szCs w:val="20"/>
                <w:lang w:val="en-US"/>
              </w:rPr>
              <w:t>CG</w:t>
            </w:r>
            <w:r w:rsidRPr="00072419">
              <w:rPr>
                <w:rFonts w:ascii="Times New Roman" w:hAnsi="Times New Roman"/>
                <w:sz w:val="20"/>
                <w:szCs w:val="20"/>
              </w:rPr>
              <w:t xml:space="preserve"> PUSCH include</w:t>
            </w:r>
            <w:r w:rsidRPr="00072419">
              <w:rPr>
                <w:rFonts w:ascii="Times New Roman" w:hAnsi="Times New Roman"/>
                <w:sz w:val="20"/>
                <w:szCs w:val="20"/>
                <w:lang w:val="en-US"/>
              </w:rPr>
              <w:t>s</w:t>
            </w:r>
            <w:r w:rsidRPr="00072419">
              <w:rPr>
                <w:rFonts w:ascii="Times New Roman" w:hAnsi="Times New Roman"/>
                <w:sz w:val="20"/>
                <w:szCs w:val="20"/>
              </w:rPr>
              <w:t xml:space="preserve"> </w:t>
            </w:r>
            <w:r w:rsidRPr="00072419">
              <w:rPr>
                <w:rFonts w:ascii="Times New Roman" w:hAnsi="Times New Roman"/>
                <w:sz w:val="20"/>
                <w:szCs w:val="20"/>
                <w:lang w:val="en-US"/>
              </w:rPr>
              <w:t xml:space="preserve">the </w:t>
            </w:r>
            <w:r w:rsidRPr="00072419">
              <w:rPr>
                <w:rFonts w:ascii="Times New Roman" w:hAnsi="Times New Roman"/>
                <w:sz w:val="20"/>
                <w:szCs w:val="20"/>
              </w:rPr>
              <w:t xml:space="preserve">UCI, if </w:t>
            </w:r>
            <w:r w:rsidRPr="00072419">
              <w:rPr>
                <w:rFonts w:ascii="Times New Roman" w:hAnsi="Times New Roman"/>
                <w:sz w:val="20"/>
                <w:szCs w:val="20"/>
                <w:lang w:val="en-US"/>
              </w:rPr>
              <w:t>it is</w:t>
            </w:r>
            <w:r w:rsidRPr="00072419">
              <w:rPr>
                <w:rFonts w:ascii="Times New Roman" w:hAnsi="Times New Roman"/>
                <w:sz w:val="20"/>
                <w:szCs w:val="20"/>
              </w:rPr>
              <w:t xml:space="preserve"> transmitted in</w:t>
            </w:r>
            <w:r w:rsidRPr="00072419">
              <w:rPr>
                <w:rFonts w:ascii="Times New Roman" w:hAnsi="Times New Roman"/>
                <w:sz w:val="20"/>
                <w:szCs w:val="20"/>
                <w:lang w:val="en-US"/>
              </w:rPr>
              <w:t xml:space="preserve"> a</w:t>
            </w:r>
            <w:r w:rsidRPr="00072419">
              <w:rPr>
                <w:rFonts w:ascii="Times New Roman" w:hAnsi="Times New Roman"/>
                <w:sz w:val="20"/>
                <w:szCs w:val="20"/>
              </w:rPr>
              <w:t xml:space="preserve"> </w:t>
            </w:r>
            <w:r w:rsidRPr="00072419">
              <w:rPr>
                <w:rFonts w:ascii="Times New Roman" w:hAnsi="Times New Roman"/>
                <w:sz w:val="20"/>
                <w:szCs w:val="20"/>
                <w:lang w:val="en-US"/>
              </w:rPr>
              <w:t xml:space="preserve">transmission </w:t>
            </w:r>
            <w:r w:rsidRPr="00072419">
              <w:rPr>
                <w:rFonts w:ascii="Times New Roman" w:hAnsi="Times New Roman"/>
                <w:sz w:val="20"/>
                <w:szCs w:val="20"/>
              </w:rPr>
              <w:t xml:space="preserve">occasion determined </w:t>
            </w:r>
            <w:r w:rsidRPr="00072419">
              <w:rPr>
                <w:rFonts w:ascii="Times New Roman" w:hAnsi="Times New Roman"/>
                <w:sz w:val="20"/>
                <w:szCs w:val="20"/>
                <w:lang w:val="en-US"/>
              </w:rPr>
              <w:t>satisfying given condition(s)</w:t>
            </w:r>
            <w:r w:rsidRPr="00072419">
              <w:rPr>
                <w:rFonts w:ascii="Times New Roman" w:hAnsi="Times New Roman"/>
                <w:sz w:val="20"/>
                <w:szCs w:val="20"/>
              </w:rPr>
              <w:t>.</w:t>
            </w:r>
          </w:p>
          <w:p w14:paraId="15426D0E" w14:textId="77777777" w:rsidR="00072419" w:rsidRPr="00072419" w:rsidRDefault="00072419" w:rsidP="00072419">
            <w:pPr>
              <w:pStyle w:val="ListParagraph"/>
              <w:numPr>
                <w:ilvl w:val="1"/>
                <w:numId w:val="31"/>
              </w:numPr>
              <w:spacing w:after="60" w:line="240" w:lineRule="auto"/>
              <w:rPr>
                <w:rFonts w:ascii="Times New Roman" w:hAnsi="Times New Roman"/>
                <w:sz w:val="20"/>
                <w:szCs w:val="20"/>
              </w:rPr>
            </w:pPr>
            <w:r w:rsidRPr="00072419">
              <w:rPr>
                <w:rFonts w:ascii="Times New Roman" w:hAnsi="Times New Roman"/>
                <w:sz w:val="20"/>
                <w:szCs w:val="20"/>
                <w:lang w:val="en-US"/>
              </w:rPr>
              <w:t>FFS details</w:t>
            </w:r>
          </w:p>
          <w:p w14:paraId="305E81BC" w14:textId="77777777" w:rsidR="00072419" w:rsidRPr="00072419" w:rsidRDefault="00072419" w:rsidP="00072419">
            <w:pPr>
              <w:pStyle w:val="ListParagraph"/>
              <w:numPr>
                <w:ilvl w:val="2"/>
                <w:numId w:val="31"/>
              </w:numPr>
              <w:spacing w:after="60" w:line="240" w:lineRule="auto"/>
              <w:rPr>
                <w:rFonts w:ascii="Times New Roman" w:hAnsi="Times New Roman"/>
                <w:sz w:val="20"/>
                <w:szCs w:val="20"/>
              </w:rPr>
            </w:pPr>
            <w:r w:rsidRPr="00072419">
              <w:rPr>
                <w:rFonts w:ascii="Times New Roman" w:hAnsi="Times New Roman"/>
                <w:sz w:val="20"/>
                <w:szCs w:val="20"/>
                <w:lang w:val="en-US"/>
              </w:rPr>
              <w:t>Examples of a condition: A first transmitted PUSCH in a CG period, or a first PUSCH transmission within a multiple of CG periods.</w:t>
            </w:r>
          </w:p>
          <w:p w14:paraId="612215D5" w14:textId="5D724807" w:rsidR="009F4442" w:rsidRPr="00072419" w:rsidRDefault="00072419" w:rsidP="00072419">
            <w:pPr>
              <w:spacing w:after="60" w:line="240" w:lineRule="auto"/>
              <w:rPr>
                <w:lang w:eastAsia="x-none"/>
              </w:rPr>
            </w:pPr>
            <w:r w:rsidRPr="00072419">
              <w:rPr>
                <w:lang w:eastAsia="x-none"/>
              </w:rPr>
              <w:t>Other options are not precluded. Proponent companies to provide details.</w:t>
            </w:r>
          </w:p>
        </w:tc>
      </w:tr>
    </w:tbl>
    <w:p w14:paraId="3A1C0A06" w14:textId="77777777" w:rsidR="009F4442" w:rsidRDefault="009F4442" w:rsidP="009F4442">
      <w:pPr>
        <w:snapToGrid w:val="0"/>
        <w:spacing w:after="0" w:line="240" w:lineRule="auto"/>
        <w:jc w:val="both"/>
        <w:rPr>
          <w:b/>
          <w:bCs/>
          <w:u w:val="single"/>
        </w:rPr>
      </w:pPr>
    </w:p>
    <w:p w14:paraId="42A8361A" w14:textId="06B49D21" w:rsidR="009F4442" w:rsidRDefault="00072419" w:rsidP="00097AA2">
      <w:pPr>
        <w:snapToGrid w:val="0"/>
        <w:spacing w:after="0" w:line="240" w:lineRule="auto"/>
        <w:jc w:val="both"/>
      </w:pPr>
      <w:r>
        <w:t xml:space="preserve">Option 1 ensures robust delivery of the UCI regardless of jitter and regardless of incorrect decoding. It also allows for the video frame size to vary after the first CG-PUSCH transmission (in that case, the UCI values can change among CG-PUSCH transmissions). There is no issue with overhead as the UCI will be less than 10 bits, e.g. 3-4 bits, while the TB size is in the order of tens of thousands bits. </w:t>
      </w:r>
    </w:p>
    <w:p w14:paraId="59FCB37C" w14:textId="4E7E743D" w:rsidR="00072419" w:rsidRDefault="00072419" w:rsidP="00097AA2">
      <w:pPr>
        <w:snapToGrid w:val="0"/>
        <w:spacing w:after="0" w:line="240" w:lineRule="auto"/>
        <w:jc w:val="both"/>
      </w:pPr>
    </w:p>
    <w:p w14:paraId="643E19FB" w14:textId="27EDFBA3" w:rsidR="00072419" w:rsidRDefault="00072419" w:rsidP="00097AA2">
      <w:pPr>
        <w:snapToGrid w:val="0"/>
        <w:spacing w:after="0" w:line="240" w:lineRule="auto"/>
        <w:jc w:val="both"/>
      </w:pPr>
      <w:r>
        <w:t>Options 2-4 fail to account for jitter due to the video frame encoder</w:t>
      </w:r>
      <w:r w:rsidR="00783527">
        <w:t xml:space="preserve"> and</w:t>
      </w:r>
      <w:r>
        <w:t xml:space="preserve"> fail to support indication of unused CG PUSCH transmission occasions, at least in a timely manner, if the UCI is incorrectly decoded</w:t>
      </w:r>
      <w:r w:rsidR="00783527">
        <w:t xml:space="preserve"> or if the CG-PUSCH transmission is dropped due to any collision resolution procedure</w:t>
      </w:r>
      <w:r>
        <w:t xml:space="preserve">. Therefore, </w:t>
      </w:r>
      <w:r w:rsidR="00783527">
        <w:t xml:space="preserve">if for a CG PUSCH configuration a UE is configured to provide the UCI, restrictions for which CG-PUSCH transmission can include the UCI are neither necessary for overhead purposes nor beneficial for the purposes intended by the functionality of the UCI. </w:t>
      </w:r>
      <w:r>
        <w:t xml:space="preserve"> </w:t>
      </w:r>
    </w:p>
    <w:p w14:paraId="0B841A0D" w14:textId="05324EA3" w:rsidR="00072419" w:rsidRDefault="00072419" w:rsidP="00097AA2">
      <w:pPr>
        <w:snapToGrid w:val="0"/>
        <w:spacing w:after="0" w:line="240" w:lineRule="auto"/>
        <w:jc w:val="both"/>
      </w:pPr>
    </w:p>
    <w:p w14:paraId="6807D620" w14:textId="302D43E5" w:rsidR="00783527" w:rsidRPr="00097AA2" w:rsidRDefault="00783527" w:rsidP="00783527">
      <w:pPr>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5</w:t>
      </w:r>
      <w:r w:rsidRPr="00097AA2">
        <w:rPr>
          <w:rFonts w:eastAsiaTheme="minorEastAsia"/>
          <w:b/>
          <w:bCs/>
          <w:u w:val="single"/>
          <w:lang w:eastAsia="zh-CN"/>
        </w:rPr>
        <w:t xml:space="preserve">: </w:t>
      </w:r>
      <w:r>
        <w:rPr>
          <w:rFonts w:eastAsiaTheme="minorEastAsia"/>
          <w:b/>
          <w:bCs/>
          <w:u w:val="single"/>
          <w:lang w:eastAsia="zh-CN"/>
        </w:rPr>
        <w:t>If a UE is configured to provide the UCI for a CG PUSCH configuration, there are no restrictions on the CG-PUSCH transmissions that include the UCI</w:t>
      </w:r>
      <w:r w:rsidR="00E428BA">
        <w:rPr>
          <w:rFonts w:eastAsiaTheme="minorEastAsia"/>
          <w:b/>
          <w:bCs/>
          <w:u w:val="single"/>
          <w:lang w:eastAsia="zh-CN"/>
        </w:rPr>
        <w:t xml:space="preserve"> (Option 1)</w:t>
      </w:r>
      <w:r w:rsidRPr="00097AA2">
        <w:rPr>
          <w:rFonts w:eastAsiaTheme="minorEastAsia"/>
          <w:b/>
          <w:bCs/>
          <w:u w:val="single"/>
          <w:lang w:eastAsia="zh-CN"/>
        </w:rPr>
        <w:t>.</w:t>
      </w:r>
    </w:p>
    <w:p w14:paraId="14B8874A" w14:textId="4C4DA921" w:rsidR="00FC5B78" w:rsidRDefault="00FC5B78" w:rsidP="00FC5B78">
      <w:pPr>
        <w:snapToGrid w:val="0"/>
        <w:spacing w:after="0" w:line="240" w:lineRule="auto"/>
        <w:jc w:val="both"/>
      </w:pPr>
    </w:p>
    <w:p w14:paraId="5A5E322D" w14:textId="77777777" w:rsidR="00FC5B78" w:rsidRDefault="00FC5B78" w:rsidP="00FC5B78">
      <w:pPr>
        <w:snapToGrid w:val="0"/>
        <w:spacing w:after="0" w:line="240" w:lineRule="auto"/>
        <w:jc w:val="both"/>
      </w:pPr>
    </w:p>
    <w:p w14:paraId="062ADFA1" w14:textId="3C6CF80C" w:rsidR="00FC5B78" w:rsidRPr="009F4442" w:rsidRDefault="004269A2" w:rsidP="00FC5B78">
      <w:pPr>
        <w:pStyle w:val="Heading1"/>
        <w:numPr>
          <w:ilvl w:val="1"/>
          <w:numId w:val="7"/>
        </w:numPr>
        <w:pBdr>
          <w:top w:val="none" w:sz="0" w:space="0" w:color="auto"/>
        </w:pBdr>
        <w:spacing w:before="0" w:after="60"/>
        <w:ind w:left="720"/>
        <w:jc w:val="both"/>
        <w:rPr>
          <w:rFonts w:eastAsia="SimSun" w:cs="Arial"/>
          <w:sz w:val="24"/>
          <w:szCs w:val="24"/>
          <w:lang w:eastAsia="zh-CN"/>
        </w:rPr>
      </w:pPr>
      <w:r>
        <w:rPr>
          <w:rFonts w:cs="Times"/>
          <w:sz w:val="24"/>
          <w:szCs w:val="24"/>
        </w:rPr>
        <w:t>Information of</w:t>
      </w:r>
      <w:r w:rsidR="00FC5B78" w:rsidRPr="009F4442">
        <w:rPr>
          <w:rFonts w:cs="Times"/>
          <w:sz w:val="24"/>
          <w:szCs w:val="24"/>
        </w:rPr>
        <w:t xml:space="preserve"> UCI </w:t>
      </w:r>
      <w:r w:rsidR="00FC5B78" w:rsidRPr="009F4442">
        <w:rPr>
          <w:sz w:val="24"/>
          <w:szCs w:val="24"/>
        </w:rPr>
        <w:t>indicating unused CG PUSCH transmission occasions</w:t>
      </w:r>
    </w:p>
    <w:p w14:paraId="4EF72B65" w14:textId="610458D2" w:rsidR="00097AA2" w:rsidRDefault="00FC5B78" w:rsidP="00FC5B78">
      <w:pPr>
        <w:snapToGrid w:val="0"/>
        <w:spacing w:after="0" w:line="240" w:lineRule="auto"/>
        <w:jc w:val="both"/>
        <w:rPr>
          <w:b/>
          <w:bCs/>
          <w:u w:val="single"/>
        </w:rPr>
      </w:pPr>
      <w:r>
        <w:t>The following</w:t>
      </w:r>
      <w:r w:rsidR="004269A2">
        <w:t xml:space="preserve"> was agreed for the information provided by the UCI indicating unused PUSCH transmission occasions.</w:t>
      </w:r>
    </w:p>
    <w:p w14:paraId="11FB2C26" w14:textId="77777777" w:rsidR="00FC5B78" w:rsidRDefault="00FC5B78" w:rsidP="00FC5B78">
      <w:pPr>
        <w:snapToGrid w:val="0"/>
        <w:spacing w:after="0" w:line="240" w:lineRule="auto"/>
        <w:jc w:val="both"/>
        <w:rPr>
          <w:b/>
          <w:bCs/>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05"/>
      </w:tblGrid>
      <w:tr w:rsidR="00FC5B78" w:rsidRPr="00A35373" w14:paraId="6017A9A1" w14:textId="77777777" w:rsidTr="000F6E1F">
        <w:tc>
          <w:tcPr>
            <w:tcW w:w="9705" w:type="dxa"/>
            <w:shd w:val="clear" w:color="auto" w:fill="auto"/>
          </w:tcPr>
          <w:p w14:paraId="6BD96FAA" w14:textId="77777777" w:rsidR="00FC5B78" w:rsidRPr="00F7760F" w:rsidRDefault="00FC5B78" w:rsidP="00F7760F">
            <w:pPr>
              <w:spacing w:after="60" w:line="240" w:lineRule="auto"/>
              <w:rPr>
                <w:b/>
                <w:bCs/>
                <w:highlight w:val="green"/>
                <w:lang w:eastAsia="x-none"/>
              </w:rPr>
            </w:pPr>
            <w:r w:rsidRPr="00F7760F">
              <w:rPr>
                <w:b/>
                <w:bCs/>
                <w:highlight w:val="green"/>
                <w:lang w:eastAsia="x-none"/>
              </w:rPr>
              <w:t>Agreement</w:t>
            </w:r>
          </w:p>
          <w:p w14:paraId="7BAA3862" w14:textId="77777777" w:rsidR="00F7760F" w:rsidRPr="00F7760F" w:rsidRDefault="00F7760F" w:rsidP="00F7760F">
            <w:pPr>
              <w:spacing w:after="60" w:line="240" w:lineRule="auto"/>
              <w:jc w:val="both"/>
              <w:rPr>
                <w:lang w:val="x-none"/>
              </w:rPr>
            </w:pPr>
            <w:r w:rsidRPr="00F7760F">
              <w:t>For dynamic indication of unused CG PUSCH transmission occasion(s) based on a UCI, the following options for further down-scoping, are considered for the information provided by the UCI:</w:t>
            </w:r>
          </w:p>
          <w:p w14:paraId="4C41F286" w14:textId="77777777" w:rsidR="00F7760F" w:rsidRPr="00F7760F" w:rsidRDefault="00F7760F" w:rsidP="00F7760F">
            <w:pPr>
              <w:pStyle w:val="ListParagraph"/>
              <w:numPr>
                <w:ilvl w:val="0"/>
                <w:numId w:val="31"/>
              </w:numPr>
              <w:spacing w:after="60" w:line="240" w:lineRule="auto"/>
              <w:rPr>
                <w:rFonts w:ascii="Times New Roman" w:hAnsi="Times New Roman"/>
                <w:sz w:val="20"/>
                <w:szCs w:val="20"/>
              </w:rPr>
            </w:pPr>
            <w:r w:rsidRPr="00F7760F">
              <w:rPr>
                <w:rFonts w:ascii="Times New Roman" w:hAnsi="Times New Roman"/>
                <w:b/>
                <w:bCs/>
                <w:sz w:val="20"/>
                <w:szCs w:val="20"/>
              </w:rPr>
              <w:t>Option 1:</w:t>
            </w:r>
            <w:r w:rsidRPr="00F7760F">
              <w:rPr>
                <w:rFonts w:ascii="Times New Roman" w:hAnsi="Times New Roman"/>
                <w:sz w:val="20"/>
                <w:szCs w:val="20"/>
              </w:rPr>
              <w:t xml:space="preserve"> </w:t>
            </w:r>
            <w:r w:rsidRPr="00F7760F">
              <w:rPr>
                <w:rFonts w:ascii="Times New Roman" w:hAnsi="Times New Roman"/>
                <w:sz w:val="20"/>
                <w:szCs w:val="20"/>
                <w:lang w:val="en-US"/>
              </w:rPr>
              <w:t xml:space="preserve">The UCI determines </w:t>
            </w:r>
            <w:r w:rsidRPr="00F7760F">
              <w:rPr>
                <w:rFonts w:ascii="Times New Roman" w:hAnsi="Times New Roman"/>
                <w:sz w:val="20"/>
                <w:szCs w:val="20"/>
              </w:rPr>
              <w:t>the consecutive CG PUSCH TO</w:t>
            </w:r>
            <w:r w:rsidRPr="00F7760F">
              <w:rPr>
                <w:rFonts w:ascii="Times New Roman" w:hAnsi="Times New Roman"/>
                <w:sz w:val="20"/>
                <w:szCs w:val="20"/>
                <w:lang w:val="en-US"/>
              </w:rPr>
              <w:t>(</w:t>
            </w:r>
            <w:r w:rsidRPr="00F7760F">
              <w:rPr>
                <w:rFonts w:ascii="Times New Roman" w:hAnsi="Times New Roman"/>
                <w:sz w:val="20"/>
                <w:szCs w:val="20"/>
              </w:rPr>
              <w:t>s</w:t>
            </w:r>
            <w:r w:rsidRPr="00F7760F">
              <w:rPr>
                <w:rFonts w:ascii="Times New Roman" w:hAnsi="Times New Roman"/>
                <w:sz w:val="20"/>
                <w:szCs w:val="20"/>
                <w:lang w:val="en-US"/>
              </w:rPr>
              <w:t>)</w:t>
            </w:r>
            <w:r w:rsidRPr="00F7760F">
              <w:rPr>
                <w:rFonts w:ascii="Times New Roman" w:hAnsi="Times New Roman"/>
                <w:sz w:val="20"/>
                <w:szCs w:val="20"/>
              </w:rPr>
              <w:t xml:space="preserve"> that are indicated as “unused”</w:t>
            </w:r>
            <w:r w:rsidRPr="00F7760F">
              <w:rPr>
                <w:rFonts w:ascii="Times New Roman" w:hAnsi="Times New Roman"/>
                <w:sz w:val="20"/>
                <w:szCs w:val="20"/>
                <w:lang w:val="en-US"/>
              </w:rPr>
              <w:t xml:space="preserve"> </w:t>
            </w:r>
          </w:p>
          <w:p w14:paraId="1901E050" w14:textId="77777777" w:rsidR="00F7760F" w:rsidRPr="00F7760F" w:rsidRDefault="00F7760F" w:rsidP="00F7760F">
            <w:pPr>
              <w:pStyle w:val="ListParagraph"/>
              <w:numPr>
                <w:ilvl w:val="1"/>
                <w:numId w:val="31"/>
              </w:numPr>
              <w:spacing w:after="60" w:line="240" w:lineRule="auto"/>
              <w:rPr>
                <w:rFonts w:ascii="Times New Roman" w:hAnsi="Times New Roman"/>
                <w:sz w:val="20"/>
                <w:szCs w:val="20"/>
              </w:rPr>
            </w:pPr>
            <w:r w:rsidRPr="00F7760F">
              <w:rPr>
                <w:rFonts w:ascii="Times New Roman" w:hAnsi="Times New Roman"/>
                <w:b/>
                <w:bCs/>
                <w:sz w:val="20"/>
                <w:szCs w:val="20"/>
              </w:rPr>
              <w:t>Option 1</w:t>
            </w:r>
            <w:r w:rsidRPr="00F7760F">
              <w:rPr>
                <w:rFonts w:ascii="Times New Roman" w:hAnsi="Times New Roman"/>
                <w:b/>
                <w:bCs/>
                <w:sz w:val="20"/>
                <w:szCs w:val="20"/>
                <w:lang w:val="en-US"/>
              </w:rPr>
              <w:t>-1:</w:t>
            </w:r>
            <w:r w:rsidRPr="00F7760F">
              <w:rPr>
                <w:rFonts w:ascii="Times New Roman" w:hAnsi="Times New Roman"/>
                <w:sz w:val="20"/>
                <w:szCs w:val="20"/>
                <w:lang w:val="en-US"/>
              </w:rPr>
              <w:t xml:space="preserve"> The UCI provides the number of consecutive TO(s) in time domain. </w:t>
            </w:r>
          </w:p>
          <w:p w14:paraId="78072A89" w14:textId="77777777" w:rsidR="00F7760F" w:rsidRPr="00F7760F" w:rsidRDefault="00F7760F" w:rsidP="00F7760F">
            <w:pPr>
              <w:pStyle w:val="ListParagraph"/>
              <w:numPr>
                <w:ilvl w:val="2"/>
                <w:numId w:val="31"/>
              </w:numPr>
              <w:spacing w:after="60" w:line="240" w:lineRule="auto"/>
              <w:rPr>
                <w:rFonts w:ascii="Times New Roman" w:hAnsi="Times New Roman"/>
                <w:sz w:val="20"/>
                <w:szCs w:val="20"/>
              </w:rPr>
            </w:pPr>
            <w:r w:rsidRPr="00F7760F">
              <w:rPr>
                <w:rFonts w:ascii="Times New Roman" w:hAnsi="Times New Roman"/>
                <w:sz w:val="20"/>
                <w:szCs w:val="20"/>
              </w:rPr>
              <w:t>Applicable numbers can be</w:t>
            </w:r>
            <w:r w:rsidRPr="00F7760F">
              <w:rPr>
                <w:rFonts w:ascii="Times New Roman" w:hAnsi="Times New Roman"/>
                <w:sz w:val="20"/>
                <w:szCs w:val="20"/>
                <w:lang w:val="en-US"/>
              </w:rPr>
              <w:t xml:space="preserve"> determined from information obtained from configuration.</w:t>
            </w:r>
          </w:p>
          <w:p w14:paraId="45F7C2EE" w14:textId="77777777" w:rsidR="00F7760F" w:rsidRPr="00F7760F" w:rsidRDefault="00F7760F" w:rsidP="00F7760F">
            <w:pPr>
              <w:pStyle w:val="ListParagraph"/>
              <w:numPr>
                <w:ilvl w:val="2"/>
                <w:numId w:val="31"/>
              </w:numPr>
              <w:spacing w:after="60" w:line="240" w:lineRule="auto"/>
              <w:rPr>
                <w:rFonts w:ascii="Times New Roman" w:hAnsi="Times New Roman"/>
                <w:sz w:val="20"/>
                <w:szCs w:val="20"/>
              </w:rPr>
            </w:pPr>
            <w:r w:rsidRPr="00F7760F">
              <w:rPr>
                <w:rFonts w:ascii="Times New Roman" w:hAnsi="Times New Roman"/>
                <w:sz w:val="20"/>
                <w:szCs w:val="20"/>
                <w:lang w:val="en-US"/>
              </w:rPr>
              <w:t>FFS details</w:t>
            </w:r>
          </w:p>
          <w:p w14:paraId="4CFDF35C" w14:textId="76ADBC6E" w:rsidR="00F7760F" w:rsidRPr="00F7760F" w:rsidRDefault="00F7760F" w:rsidP="00F7760F">
            <w:pPr>
              <w:pStyle w:val="ListParagraph"/>
              <w:numPr>
                <w:ilvl w:val="1"/>
                <w:numId w:val="31"/>
              </w:numPr>
              <w:spacing w:after="60" w:line="240" w:lineRule="auto"/>
              <w:rPr>
                <w:rFonts w:ascii="Times New Roman" w:hAnsi="Times New Roman"/>
                <w:sz w:val="20"/>
                <w:szCs w:val="20"/>
              </w:rPr>
            </w:pPr>
            <w:r w:rsidRPr="00F7760F">
              <w:rPr>
                <w:rFonts w:ascii="Times New Roman" w:hAnsi="Times New Roman"/>
                <w:b/>
                <w:bCs/>
                <w:sz w:val="20"/>
                <w:szCs w:val="20"/>
              </w:rPr>
              <w:t>Option 1</w:t>
            </w:r>
            <w:r w:rsidRPr="00F7760F">
              <w:rPr>
                <w:rFonts w:ascii="Times New Roman" w:hAnsi="Times New Roman"/>
                <w:b/>
                <w:bCs/>
                <w:sz w:val="20"/>
                <w:szCs w:val="20"/>
                <w:lang w:val="en-US"/>
              </w:rPr>
              <w:t>-2</w:t>
            </w:r>
            <w:r w:rsidRPr="00F7760F">
              <w:rPr>
                <w:rFonts w:ascii="Times New Roman" w:hAnsi="Times New Roman"/>
                <w:sz w:val="20"/>
                <w:szCs w:val="20"/>
                <w:lang w:val="en-US"/>
              </w:rPr>
              <w:t>: The UCI provides a time duration/range that includes the consecutive TO(s) in time domain</w:t>
            </w:r>
          </w:p>
          <w:p w14:paraId="456DF487" w14:textId="77777777" w:rsidR="00F7760F" w:rsidRPr="00F7760F" w:rsidRDefault="00F7760F" w:rsidP="00F7760F">
            <w:pPr>
              <w:pStyle w:val="ListParagraph"/>
              <w:numPr>
                <w:ilvl w:val="2"/>
                <w:numId w:val="31"/>
              </w:numPr>
              <w:spacing w:after="60" w:line="240" w:lineRule="auto"/>
              <w:rPr>
                <w:rFonts w:ascii="Times New Roman" w:hAnsi="Times New Roman"/>
                <w:sz w:val="20"/>
                <w:szCs w:val="20"/>
              </w:rPr>
            </w:pPr>
            <w:r w:rsidRPr="00F7760F">
              <w:rPr>
                <w:rFonts w:ascii="Times New Roman" w:hAnsi="Times New Roman"/>
                <w:sz w:val="20"/>
                <w:szCs w:val="20"/>
                <w:lang w:val="en-US"/>
              </w:rPr>
              <w:t>Applicable time duration/range can be determined from information obtained from configuration</w:t>
            </w:r>
          </w:p>
          <w:p w14:paraId="264AAC4C" w14:textId="77777777" w:rsidR="00F7760F" w:rsidRPr="00F7760F" w:rsidRDefault="00F7760F" w:rsidP="00F7760F">
            <w:pPr>
              <w:pStyle w:val="ListParagraph"/>
              <w:numPr>
                <w:ilvl w:val="2"/>
                <w:numId w:val="31"/>
              </w:numPr>
              <w:spacing w:after="60" w:line="240" w:lineRule="auto"/>
              <w:rPr>
                <w:rFonts w:ascii="Times New Roman" w:hAnsi="Times New Roman"/>
                <w:sz w:val="20"/>
                <w:szCs w:val="20"/>
              </w:rPr>
            </w:pPr>
            <w:r w:rsidRPr="00F7760F">
              <w:rPr>
                <w:rFonts w:ascii="Times New Roman" w:hAnsi="Times New Roman"/>
                <w:sz w:val="20"/>
                <w:szCs w:val="20"/>
                <w:lang w:val="en-US"/>
              </w:rPr>
              <w:t>FFS details</w:t>
            </w:r>
          </w:p>
          <w:p w14:paraId="19C09D81" w14:textId="77777777" w:rsidR="00F7760F" w:rsidRPr="00F7760F" w:rsidRDefault="00F7760F" w:rsidP="00F7760F">
            <w:pPr>
              <w:pStyle w:val="ListParagraph"/>
              <w:numPr>
                <w:ilvl w:val="0"/>
                <w:numId w:val="31"/>
              </w:numPr>
              <w:spacing w:after="60" w:line="240" w:lineRule="auto"/>
              <w:rPr>
                <w:rFonts w:ascii="Times New Roman" w:hAnsi="Times New Roman"/>
                <w:sz w:val="20"/>
                <w:szCs w:val="20"/>
              </w:rPr>
            </w:pPr>
            <w:r w:rsidRPr="00F7760F">
              <w:rPr>
                <w:rFonts w:ascii="Times New Roman" w:hAnsi="Times New Roman"/>
                <w:b/>
                <w:bCs/>
                <w:sz w:val="20"/>
                <w:szCs w:val="20"/>
              </w:rPr>
              <w:lastRenderedPageBreak/>
              <w:t xml:space="preserve">Option </w:t>
            </w:r>
            <w:r w:rsidRPr="00F7760F">
              <w:rPr>
                <w:rFonts w:ascii="Times New Roman" w:hAnsi="Times New Roman"/>
                <w:b/>
                <w:bCs/>
                <w:sz w:val="20"/>
                <w:szCs w:val="20"/>
                <w:lang w:val="en-US"/>
              </w:rPr>
              <w:t>2</w:t>
            </w:r>
            <w:r w:rsidRPr="00F7760F">
              <w:rPr>
                <w:rFonts w:ascii="Times New Roman" w:hAnsi="Times New Roman"/>
                <w:b/>
                <w:bCs/>
                <w:sz w:val="20"/>
                <w:szCs w:val="20"/>
              </w:rPr>
              <w:t>:</w:t>
            </w:r>
            <w:r w:rsidRPr="00F7760F">
              <w:rPr>
                <w:rFonts w:ascii="Times New Roman" w:hAnsi="Times New Roman"/>
                <w:sz w:val="20"/>
                <w:szCs w:val="20"/>
              </w:rPr>
              <w:t xml:space="preserve"> </w:t>
            </w:r>
            <w:r w:rsidRPr="00F7760F">
              <w:rPr>
                <w:rFonts w:ascii="Times New Roman" w:hAnsi="Times New Roman"/>
                <w:sz w:val="20"/>
                <w:szCs w:val="20"/>
                <w:lang w:val="en-US"/>
              </w:rPr>
              <w:t xml:space="preserve">The UCI determines </w:t>
            </w:r>
            <w:r w:rsidRPr="00F7760F">
              <w:rPr>
                <w:rFonts w:ascii="Times New Roman" w:hAnsi="Times New Roman"/>
                <w:sz w:val="20"/>
                <w:szCs w:val="20"/>
              </w:rPr>
              <w:t>the CG PUSCH TO</w:t>
            </w:r>
            <w:r w:rsidRPr="00F7760F">
              <w:rPr>
                <w:rFonts w:ascii="Times New Roman" w:hAnsi="Times New Roman"/>
                <w:sz w:val="20"/>
                <w:szCs w:val="20"/>
                <w:lang w:val="en-US"/>
              </w:rPr>
              <w:t>(</w:t>
            </w:r>
            <w:r w:rsidRPr="00F7760F">
              <w:rPr>
                <w:rFonts w:ascii="Times New Roman" w:hAnsi="Times New Roman"/>
                <w:sz w:val="20"/>
                <w:szCs w:val="20"/>
              </w:rPr>
              <w:t>s</w:t>
            </w:r>
            <w:r w:rsidRPr="00F7760F">
              <w:rPr>
                <w:rFonts w:ascii="Times New Roman" w:hAnsi="Times New Roman"/>
                <w:sz w:val="20"/>
                <w:szCs w:val="20"/>
                <w:lang w:val="en-US"/>
              </w:rPr>
              <w:t>)</w:t>
            </w:r>
            <w:r w:rsidRPr="00F7760F">
              <w:rPr>
                <w:rFonts w:ascii="Times New Roman" w:hAnsi="Times New Roman"/>
                <w:sz w:val="20"/>
                <w:szCs w:val="20"/>
              </w:rPr>
              <w:t xml:space="preserve"> that are indicated as “unused”</w:t>
            </w:r>
            <w:r w:rsidRPr="00F7760F">
              <w:rPr>
                <w:rFonts w:ascii="Times New Roman" w:hAnsi="Times New Roman"/>
                <w:sz w:val="20"/>
                <w:szCs w:val="20"/>
                <w:lang w:val="en-US"/>
              </w:rPr>
              <w:t xml:space="preserve"> (consecutive/non-consecutive TO(s) in time domain)</w:t>
            </w:r>
          </w:p>
          <w:p w14:paraId="0D6712B1" w14:textId="77777777" w:rsidR="00F7760F" w:rsidRPr="00F7760F" w:rsidRDefault="00F7760F" w:rsidP="00F7760F">
            <w:pPr>
              <w:pStyle w:val="ListParagraph"/>
              <w:numPr>
                <w:ilvl w:val="1"/>
                <w:numId w:val="31"/>
              </w:numPr>
              <w:spacing w:after="60" w:line="240" w:lineRule="auto"/>
              <w:rPr>
                <w:rFonts w:ascii="Times New Roman" w:hAnsi="Times New Roman"/>
                <w:sz w:val="20"/>
                <w:szCs w:val="20"/>
              </w:rPr>
            </w:pPr>
            <w:r w:rsidRPr="00F7760F">
              <w:rPr>
                <w:rFonts w:ascii="Times New Roman" w:hAnsi="Times New Roman"/>
                <w:b/>
                <w:bCs/>
                <w:sz w:val="20"/>
                <w:szCs w:val="20"/>
              </w:rPr>
              <w:t xml:space="preserve">Option </w:t>
            </w:r>
            <w:r w:rsidRPr="00F7760F">
              <w:rPr>
                <w:rFonts w:ascii="Times New Roman" w:hAnsi="Times New Roman"/>
                <w:b/>
                <w:bCs/>
                <w:sz w:val="20"/>
                <w:szCs w:val="20"/>
                <w:lang w:val="en-US"/>
              </w:rPr>
              <w:t>2-</w:t>
            </w:r>
            <w:r w:rsidRPr="00F7760F">
              <w:rPr>
                <w:rFonts w:ascii="Times New Roman" w:hAnsi="Times New Roman"/>
                <w:b/>
                <w:bCs/>
                <w:sz w:val="20"/>
                <w:szCs w:val="20"/>
              </w:rPr>
              <w:t>1</w:t>
            </w:r>
            <w:r w:rsidRPr="00F7760F">
              <w:rPr>
                <w:rFonts w:ascii="Times New Roman" w:hAnsi="Times New Roman"/>
                <w:sz w:val="20"/>
                <w:szCs w:val="20"/>
                <w:lang w:val="en-US"/>
              </w:rPr>
              <w:t>: The UCI provides a bitmap where a bit corresponds to a TO within a time duration/range. The bit indicates whether the TO is “unused”.</w:t>
            </w:r>
          </w:p>
          <w:p w14:paraId="4644C5F3" w14:textId="77777777" w:rsidR="00F7760F" w:rsidRPr="00F7760F" w:rsidRDefault="00F7760F" w:rsidP="000F6E1F">
            <w:pPr>
              <w:pStyle w:val="ListParagraph"/>
              <w:numPr>
                <w:ilvl w:val="2"/>
                <w:numId w:val="31"/>
              </w:numPr>
              <w:spacing w:after="60" w:line="240" w:lineRule="auto"/>
              <w:ind w:left="1679" w:hanging="239"/>
              <w:rPr>
                <w:rFonts w:ascii="Times New Roman" w:hAnsi="Times New Roman"/>
                <w:sz w:val="20"/>
                <w:szCs w:val="20"/>
              </w:rPr>
            </w:pPr>
            <w:r w:rsidRPr="00F7760F">
              <w:rPr>
                <w:rFonts w:ascii="Times New Roman" w:hAnsi="Times New Roman"/>
                <w:sz w:val="20"/>
                <w:szCs w:val="20"/>
                <w:lang w:val="en-US"/>
              </w:rPr>
              <w:t>Applicable time duration/range can be determined from information obtained from configuration</w:t>
            </w:r>
          </w:p>
          <w:p w14:paraId="576AD737" w14:textId="77777777" w:rsidR="00F7760F" w:rsidRPr="00F7760F" w:rsidRDefault="00F7760F" w:rsidP="000F6E1F">
            <w:pPr>
              <w:pStyle w:val="ListParagraph"/>
              <w:numPr>
                <w:ilvl w:val="2"/>
                <w:numId w:val="31"/>
              </w:numPr>
              <w:spacing w:after="60" w:line="240" w:lineRule="auto"/>
              <w:ind w:left="1679" w:hanging="239"/>
              <w:rPr>
                <w:rFonts w:ascii="Times New Roman" w:hAnsi="Times New Roman"/>
                <w:sz w:val="20"/>
                <w:szCs w:val="20"/>
              </w:rPr>
            </w:pPr>
            <w:r w:rsidRPr="00F7760F">
              <w:rPr>
                <w:rFonts w:ascii="Times New Roman" w:hAnsi="Times New Roman"/>
                <w:sz w:val="20"/>
                <w:szCs w:val="20"/>
                <w:lang w:val="en-US"/>
              </w:rPr>
              <w:t>FFS details</w:t>
            </w:r>
          </w:p>
          <w:p w14:paraId="38CF2DF3" w14:textId="77777777" w:rsidR="00F7760F" w:rsidRPr="00F7760F" w:rsidRDefault="00F7760F" w:rsidP="00F7760F">
            <w:pPr>
              <w:pStyle w:val="ListParagraph"/>
              <w:numPr>
                <w:ilvl w:val="1"/>
                <w:numId w:val="31"/>
              </w:numPr>
              <w:spacing w:after="60" w:line="240" w:lineRule="auto"/>
              <w:rPr>
                <w:rFonts w:ascii="Times New Roman" w:hAnsi="Times New Roman"/>
                <w:sz w:val="20"/>
                <w:szCs w:val="20"/>
              </w:rPr>
            </w:pPr>
            <w:r w:rsidRPr="00F7760F">
              <w:rPr>
                <w:rFonts w:ascii="Times New Roman" w:hAnsi="Times New Roman"/>
                <w:b/>
                <w:bCs/>
                <w:sz w:val="20"/>
                <w:szCs w:val="20"/>
              </w:rPr>
              <w:t xml:space="preserve">Option </w:t>
            </w:r>
            <w:r w:rsidRPr="00F7760F">
              <w:rPr>
                <w:rFonts w:ascii="Times New Roman" w:hAnsi="Times New Roman"/>
                <w:b/>
                <w:bCs/>
                <w:sz w:val="20"/>
                <w:szCs w:val="20"/>
                <w:lang w:val="en-US"/>
              </w:rPr>
              <w:t>2-2</w:t>
            </w:r>
            <w:r w:rsidRPr="00F7760F">
              <w:rPr>
                <w:rFonts w:ascii="Times New Roman" w:hAnsi="Times New Roman"/>
                <w:b/>
                <w:bCs/>
                <w:sz w:val="20"/>
                <w:szCs w:val="20"/>
              </w:rPr>
              <w:t>:</w:t>
            </w:r>
            <w:r w:rsidRPr="00F7760F">
              <w:rPr>
                <w:rFonts w:ascii="Times New Roman" w:hAnsi="Times New Roman"/>
                <w:sz w:val="20"/>
                <w:szCs w:val="20"/>
              </w:rPr>
              <w:t xml:space="preserve"> </w:t>
            </w:r>
            <w:r w:rsidRPr="00F7760F">
              <w:rPr>
                <w:rFonts w:ascii="Times New Roman" w:hAnsi="Times New Roman"/>
                <w:sz w:val="20"/>
                <w:szCs w:val="20"/>
                <w:lang w:val="en-US"/>
              </w:rPr>
              <w:t>The UCI provides a bitmap where a bit corresponds to TOs within a time duration/range. The bit indicates whether all TOs within the time duration/range are “unused”.</w:t>
            </w:r>
          </w:p>
          <w:p w14:paraId="7F229C5D" w14:textId="0BFE1E14" w:rsidR="00F7760F" w:rsidRPr="00F7760F" w:rsidRDefault="00F7760F" w:rsidP="000F6E1F">
            <w:pPr>
              <w:pStyle w:val="ListParagraph"/>
              <w:numPr>
                <w:ilvl w:val="2"/>
                <w:numId w:val="31"/>
              </w:numPr>
              <w:spacing w:after="60" w:line="240" w:lineRule="auto"/>
              <w:ind w:left="1679" w:hanging="239"/>
              <w:rPr>
                <w:rFonts w:ascii="Times New Roman" w:hAnsi="Times New Roman"/>
                <w:sz w:val="20"/>
                <w:szCs w:val="20"/>
              </w:rPr>
            </w:pPr>
            <w:r w:rsidRPr="00F7760F">
              <w:rPr>
                <w:rFonts w:ascii="Times New Roman" w:hAnsi="Times New Roman"/>
                <w:sz w:val="20"/>
                <w:szCs w:val="20"/>
                <w:lang w:val="en-US"/>
              </w:rPr>
              <w:t>Applicable time duration/range can be determined from information obtained from configuratio</w:t>
            </w:r>
            <w:r w:rsidR="000F6E1F">
              <w:rPr>
                <w:rFonts w:ascii="Times New Roman" w:hAnsi="Times New Roman"/>
                <w:sz w:val="20"/>
                <w:szCs w:val="20"/>
                <w:lang w:val="en-US"/>
              </w:rPr>
              <w:t>n</w:t>
            </w:r>
          </w:p>
          <w:p w14:paraId="6DD59ADC" w14:textId="77777777" w:rsidR="00F7760F" w:rsidRPr="00F7760F" w:rsidRDefault="00F7760F" w:rsidP="000F6E1F">
            <w:pPr>
              <w:pStyle w:val="ListParagraph"/>
              <w:numPr>
                <w:ilvl w:val="2"/>
                <w:numId w:val="31"/>
              </w:numPr>
              <w:spacing w:after="60" w:line="240" w:lineRule="auto"/>
              <w:ind w:left="1679" w:hanging="239"/>
              <w:rPr>
                <w:rFonts w:ascii="Times New Roman" w:hAnsi="Times New Roman"/>
                <w:sz w:val="20"/>
                <w:szCs w:val="20"/>
              </w:rPr>
            </w:pPr>
            <w:r w:rsidRPr="00F7760F">
              <w:rPr>
                <w:rFonts w:ascii="Times New Roman" w:hAnsi="Times New Roman"/>
                <w:sz w:val="20"/>
                <w:szCs w:val="20"/>
                <w:lang w:val="en-US"/>
              </w:rPr>
              <w:t>FFS details</w:t>
            </w:r>
          </w:p>
          <w:p w14:paraId="36A2EC86" w14:textId="77777777" w:rsidR="00F7760F" w:rsidRPr="00F7760F" w:rsidRDefault="00F7760F" w:rsidP="00F7760F">
            <w:pPr>
              <w:pStyle w:val="ListParagraph"/>
              <w:numPr>
                <w:ilvl w:val="0"/>
                <w:numId w:val="31"/>
              </w:numPr>
              <w:spacing w:after="60" w:line="240" w:lineRule="auto"/>
              <w:rPr>
                <w:rFonts w:ascii="Times New Roman" w:hAnsi="Times New Roman"/>
                <w:sz w:val="20"/>
                <w:szCs w:val="20"/>
              </w:rPr>
            </w:pPr>
            <w:r w:rsidRPr="00F7760F">
              <w:rPr>
                <w:rFonts w:ascii="Times New Roman" w:hAnsi="Times New Roman"/>
                <w:sz w:val="20"/>
                <w:szCs w:val="20"/>
                <w:lang w:val="en-US"/>
              </w:rPr>
              <w:t>FFS whether/how the unused TO(s) can be associated to multiple CG configuration.</w:t>
            </w:r>
          </w:p>
          <w:p w14:paraId="2E67D308" w14:textId="58C57E1B" w:rsidR="00FC5B78" w:rsidRPr="00F7760F" w:rsidRDefault="00F7760F" w:rsidP="00F7760F">
            <w:pPr>
              <w:numPr>
                <w:ilvl w:val="0"/>
                <w:numId w:val="31"/>
              </w:numPr>
              <w:spacing w:after="60" w:line="240" w:lineRule="auto"/>
              <w:rPr>
                <w:rFonts w:cs="Times"/>
                <w:lang w:eastAsia="x-none"/>
              </w:rPr>
            </w:pPr>
            <w:r w:rsidRPr="00F7760F">
              <w:rPr>
                <w:lang w:eastAsia="x-none"/>
              </w:rPr>
              <w:t>Other options are not precluded. Proponent companies to provide details.</w:t>
            </w:r>
          </w:p>
        </w:tc>
      </w:tr>
    </w:tbl>
    <w:p w14:paraId="06D36985" w14:textId="77777777" w:rsidR="00FC5B78" w:rsidRDefault="00FC5B78" w:rsidP="00FC5B78">
      <w:pPr>
        <w:snapToGrid w:val="0"/>
        <w:spacing w:after="0" w:line="240" w:lineRule="auto"/>
        <w:jc w:val="both"/>
        <w:rPr>
          <w:b/>
          <w:bCs/>
          <w:u w:val="single"/>
        </w:rPr>
      </w:pPr>
    </w:p>
    <w:p w14:paraId="3B13803F" w14:textId="01D913B4" w:rsidR="00F85470" w:rsidRPr="004269A2" w:rsidRDefault="004269A2" w:rsidP="00097AA2">
      <w:pPr>
        <w:snapToGrid w:val="0"/>
        <w:spacing w:after="0" w:line="240" w:lineRule="auto"/>
        <w:jc w:val="both"/>
      </w:pPr>
      <w:r w:rsidRPr="004269A2">
        <w:t xml:space="preserve">Option 2 </w:t>
      </w:r>
      <w:r>
        <w:t xml:space="preserve">involves a bitmap and therefore implies that some of the consecutive CG PUSCH TOs will not be used for CG-PUSCH transmission. That is against the “minimize latency” rationale for introducing “multi-CG PUSCH” and a gNB has no reason to not switch to DG-PUSCH in order to improve spectral efficiency. </w:t>
      </w:r>
      <w:r w:rsidR="002A1269">
        <w:t>T</w:t>
      </w:r>
      <w:r w:rsidR="005B0590">
        <w:t xml:space="preserve">here is </w:t>
      </w:r>
      <w:r w:rsidR="002A1269">
        <w:t xml:space="preserve">also </w:t>
      </w:r>
      <w:r w:rsidR="005B0590">
        <w:t>no reason for a UE to indicate gaps in CG PUSCH TOs with CG PUSCH transmissions</w:t>
      </w:r>
      <w:r w:rsidR="002A1269">
        <w:t xml:space="preserve"> and prolong the delivery of a video frame, particularly since TB retransmissions may also be needed</w:t>
      </w:r>
      <w:r w:rsidR="00492487">
        <w:t xml:space="preserve">. It is noted that for TDD operation, a bitmap is unnecessary as there is no ambiguity between the gNB and the UE of which consecutive CG-PUSCH TOs will </w:t>
      </w:r>
      <w:r w:rsidR="005B02D6">
        <w:t>have</w:t>
      </w:r>
      <w:r w:rsidR="00492487">
        <w:t xml:space="preserve"> dropped</w:t>
      </w:r>
      <w:r w:rsidR="005B02D6">
        <w:t xml:space="preserve"> CG-PUSCH transmissions</w:t>
      </w:r>
      <w:r w:rsidR="0010393E">
        <w:t xml:space="preserve"> – </w:t>
      </w:r>
      <w:proofErr w:type="gramStart"/>
      <w:r w:rsidR="0010393E">
        <w:t>e.g.</w:t>
      </w:r>
      <w:proofErr w:type="gramEnd"/>
      <w:r w:rsidR="0010393E">
        <w:t xml:space="preserve"> the indication can be either for CG-PUSCH TOs in valid slots or for all consecutive CG-PUSCH TOs while accounting for ones with dropped CG-PUSCH transmissions due to Rel-17 collision resolution. </w:t>
      </w:r>
    </w:p>
    <w:p w14:paraId="26F4D95C" w14:textId="117B1932" w:rsidR="00FC5B78" w:rsidRDefault="00FC5B78" w:rsidP="00097AA2">
      <w:pPr>
        <w:snapToGrid w:val="0"/>
        <w:spacing w:after="0" w:line="240" w:lineRule="auto"/>
        <w:jc w:val="both"/>
        <w:rPr>
          <w:b/>
          <w:bCs/>
          <w:u w:val="single"/>
        </w:rPr>
      </w:pPr>
    </w:p>
    <w:p w14:paraId="3A824CDC" w14:textId="7291F945" w:rsidR="002A1269" w:rsidRDefault="002A1269" w:rsidP="00097AA2">
      <w:pPr>
        <w:snapToGrid w:val="0"/>
        <w:spacing w:after="0" w:line="240" w:lineRule="auto"/>
        <w:jc w:val="both"/>
      </w:pPr>
      <w:r>
        <w:t xml:space="preserve">In </w:t>
      </w:r>
      <w:r w:rsidRPr="002A1269">
        <w:t>Option 1-2</w:t>
      </w:r>
      <w:r>
        <w:t xml:space="preserve"> the UE indicates </w:t>
      </w:r>
      <w:r w:rsidRPr="00F7760F">
        <w:t>a time duration</w:t>
      </w:r>
      <w:r>
        <w:t xml:space="preserve"> that includes the consecutive TOs, while in Option 1-1 the UE indicates the number of consecutive TOs.  </w:t>
      </w:r>
      <w:r w:rsidR="005D72D7">
        <w:t xml:space="preserve">A motivation for Option 1-2 is unclear as it would generally require more bits (e.g. if the time duration is a number of slots that is a superset of the consecutive TOs) and does not provide any additional information to the gNB. It is noted that Option 1-1 is a form of L1 BSR as, based on the FDRA/TDRA/MCS and the indicated number of PUSCH TOs, the gNB can derive the video frame size, determine the PDB, and accordingly adjust scheduling including for TB retransmissions or for switching to DG-PUSCH. </w:t>
      </w:r>
      <w:r w:rsidR="000F6E1F">
        <w:t>As the UE does not have any information for a next CG period corresponding to another video frame, the indication is applicable to a single CG period.</w:t>
      </w:r>
    </w:p>
    <w:p w14:paraId="65B95D8A" w14:textId="134658B1" w:rsidR="005D72D7" w:rsidRDefault="005D72D7" w:rsidP="00097AA2">
      <w:pPr>
        <w:snapToGrid w:val="0"/>
        <w:spacing w:after="0" w:line="240" w:lineRule="auto"/>
        <w:jc w:val="both"/>
      </w:pPr>
    </w:p>
    <w:p w14:paraId="45A73FFD" w14:textId="5E5C4399" w:rsidR="005D72D7" w:rsidRPr="005D72D7" w:rsidRDefault="005D72D7" w:rsidP="005D72D7">
      <w:pPr>
        <w:spacing w:after="0" w:line="240" w:lineRule="auto"/>
        <w:jc w:val="both"/>
        <w:rPr>
          <w:rFonts w:eastAsiaTheme="minorEastAsia"/>
          <w:b/>
          <w:bCs/>
          <w:u w:val="single"/>
          <w:lang w:eastAsia="zh-CN"/>
        </w:rPr>
      </w:pPr>
      <w:r w:rsidRPr="005D72D7">
        <w:rPr>
          <w:rFonts w:eastAsiaTheme="minorEastAsia"/>
          <w:b/>
          <w:bCs/>
          <w:u w:val="single"/>
          <w:lang w:eastAsia="zh-CN"/>
        </w:rPr>
        <w:t xml:space="preserve">Proposal 6: </w:t>
      </w:r>
      <w:r w:rsidRPr="005D72D7">
        <w:rPr>
          <w:b/>
          <w:bCs/>
          <w:u w:val="single"/>
        </w:rPr>
        <w:t>The UCI provides the number of consecutive CG-PUSCH TOs (Option 1-1)</w:t>
      </w:r>
      <w:r w:rsidRPr="005D72D7">
        <w:rPr>
          <w:rFonts w:eastAsiaTheme="minorEastAsia"/>
          <w:b/>
          <w:bCs/>
          <w:u w:val="single"/>
          <w:lang w:eastAsia="zh-CN"/>
        </w:rPr>
        <w:t>.</w:t>
      </w:r>
      <w:r w:rsidR="000F6E1F">
        <w:rPr>
          <w:rFonts w:eastAsiaTheme="minorEastAsia"/>
          <w:b/>
          <w:bCs/>
          <w:u w:val="single"/>
          <w:lang w:eastAsia="zh-CN"/>
        </w:rPr>
        <w:t xml:space="preserve"> The indication is applicable to a single CG</w:t>
      </w:r>
      <w:r w:rsidR="00A326FB">
        <w:rPr>
          <w:rFonts w:eastAsiaTheme="minorEastAsia"/>
          <w:b/>
          <w:bCs/>
          <w:u w:val="single"/>
          <w:lang w:eastAsia="zh-CN"/>
        </w:rPr>
        <w:t>-PUSCH</w:t>
      </w:r>
      <w:r w:rsidR="000F6E1F">
        <w:rPr>
          <w:rFonts w:eastAsiaTheme="minorEastAsia"/>
          <w:b/>
          <w:bCs/>
          <w:u w:val="single"/>
          <w:lang w:eastAsia="zh-CN"/>
        </w:rPr>
        <w:t xml:space="preserve"> period.</w:t>
      </w:r>
    </w:p>
    <w:p w14:paraId="0CC544D0" w14:textId="02FDD7A5" w:rsidR="005D72D7" w:rsidRDefault="005D72D7" w:rsidP="00097AA2">
      <w:pPr>
        <w:snapToGrid w:val="0"/>
        <w:spacing w:after="0" w:line="240" w:lineRule="auto"/>
        <w:jc w:val="both"/>
      </w:pPr>
    </w:p>
    <w:p w14:paraId="5F469A06" w14:textId="77777777" w:rsidR="005D72D7" w:rsidRPr="002A1269" w:rsidRDefault="005D72D7" w:rsidP="00097AA2">
      <w:pPr>
        <w:snapToGrid w:val="0"/>
        <w:spacing w:after="0" w:line="240" w:lineRule="auto"/>
        <w:jc w:val="both"/>
      </w:pPr>
    </w:p>
    <w:p w14:paraId="304B52DC" w14:textId="75BEC28B" w:rsidR="00FB64BF" w:rsidRDefault="0010393E" w:rsidP="00097AA2">
      <w:pPr>
        <w:snapToGrid w:val="0"/>
        <w:spacing w:after="0" w:line="240" w:lineRule="auto"/>
        <w:jc w:val="both"/>
      </w:pPr>
      <w:r>
        <w:t>For</w:t>
      </w:r>
      <w:r w:rsidR="005D72D7" w:rsidRPr="005D72D7">
        <w:t xml:space="preserve"> the FFS</w:t>
      </w:r>
      <w:r w:rsidR="00862D6D">
        <w:t xml:space="preserve"> of the above agreement</w:t>
      </w:r>
      <w:r w:rsidR="00113849">
        <w:t>, it is unclear</w:t>
      </w:r>
      <w:r w:rsidR="005D72D7" w:rsidRPr="005D72D7">
        <w:t xml:space="preserve"> whether </w:t>
      </w:r>
      <w:r w:rsidR="00862D6D">
        <w:t>the FFS</w:t>
      </w:r>
      <w:r w:rsidR="00113849">
        <w:t xml:space="preserve"> is for the indication of </w:t>
      </w:r>
      <w:r w:rsidR="005D72D7" w:rsidRPr="00F7760F">
        <w:t xml:space="preserve">unused </w:t>
      </w:r>
      <w:r w:rsidR="005D72D7">
        <w:t xml:space="preserve">CG-PUSCH </w:t>
      </w:r>
      <w:r w:rsidR="005D72D7" w:rsidRPr="00F7760F">
        <w:t xml:space="preserve">TOs </w:t>
      </w:r>
      <w:r w:rsidR="00113849">
        <w:t>to</w:t>
      </w:r>
      <w:r w:rsidR="005D72D7" w:rsidRPr="00F7760F">
        <w:t xml:space="preserve"> be </w:t>
      </w:r>
      <w:r w:rsidR="00862D6D">
        <w:t>for</w:t>
      </w:r>
      <w:r w:rsidR="005D72D7" w:rsidRPr="00F7760F">
        <w:t xml:space="preserve"> multiple CG configuration</w:t>
      </w:r>
      <w:r w:rsidR="005D72D7">
        <w:t xml:space="preserve">s, </w:t>
      </w:r>
      <w:r w:rsidR="00113849">
        <w:t xml:space="preserve">or whether </w:t>
      </w:r>
      <w:r w:rsidR="00862D6D">
        <w:t>the FFS</w:t>
      </w:r>
      <w:r>
        <w:t xml:space="preserve"> is for </w:t>
      </w:r>
      <w:r w:rsidR="00113849">
        <w:t xml:space="preserve">the indication of unused CG-PUSCH TOs for a </w:t>
      </w:r>
      <w:r>
        <w:t xml:space="preserve">first </w:t>
      </w:r>
      <w:r w:rsidR="00113849">
        <w:t xml:space="preserve">CG PUSCH configuration </w:t>
      </w:r>
      <w:r>
        <w:t>to</w:t>
      </w:r>
      <w:r w:rsidR="00113849">
        <w:t xml:space="preserve"> </w:t>
      </w:r>
      <w:r>
        <w:t xml:space="preserve">(also) </w:t>
      </w:r>
      <w:r w:rsidR="00113849">
        <w:t xml:space="preserve">be provided by CG-PUSCHs associated with </w:t>
      </w:r>
      <w:r>
        <w:t>a second</w:t>
      </w:r>
      <w:r w:rsidR="00113849">
        <w:t xml:space="preserve"> CG PUSCH configuration. For the former interpretation, </w:t>
      </w:r>
      <w:r w:rsidR="005D72D7">
        <w:t xml:space="preserve">no such use case has been identified </w:t>
      </w:r>
      <w:r>
        <w:t>in</w:t>
      </w:r>
      <w:r w:rsidR="005D72D7">
        <w:t xml:space="preserve"> the SI</w:t>
      </w:r>
      <w:r w:rsidR="00113849">
        <w:t xml:space="preserve"> and the WID</w:t>
      </w:r>
      <w:r w:rsidR="005D72D7">
        <w:t>.</w:t>
      </w:r>
      <w:r w:rsidR="00113849">
        <w:t xml:space="preserve"> For the latter interpretation, </w:t>
      </w:r>
      <w:r w:rsidR="00FB64BF">
        <w:t xml:space="preserve">XR-related use cases and corresponding functionality need to first be identified. Even though the WID is not </w:t>
      </w:r>
      <w:r w:rsidR="00862D6D">
        <w:t>explicit</w:t>
      </w:r>
      <w:r w:rsidR="00FB64BF">
        <w:t xml:space="preserve">, the discussions/decisions from the SI were based on the indication for unused CG-PUSCH TOs </w:t>
      </w:r>
      <w:r w:rsidR="005A210D">
        <w:t>of</w:t>
      </w:r>
      <w:r w:rsidR="00FB64BF">
        <w:t xml:space="preserve"> a CG-PUSCH configurations </w:t>
      </w:r>
      <w:r w:rsidR="00862D6D">
        <w:t xml:space="preserve">to </w:t>
      </w:r>
      <w:r w:rsidR="00FB64BF">
        <w:t>be included in CG-PUSCH transmissions for the CG-PUSCH configuration.</w:t>
      </w:r>
    </w:p>
    <w:p w14:paraId="371A93C5" w14:textId="11A3CA74" w:rsidR="005D72D7" w:rsidRDefault="005D72D7" w:rsidP="00097AA2">
      <w:pPr>
        <w:snapToGrid w:val="0"/>
        <w:spacing w:after="0" w:line="240" w:lineRule="auto"/>
        <w:jc w:val="both"/>
      </w:pPr>
    </w:p>
    <w:p w14:paraId="12CA8FAF" w14:textId="48DDE4E2" w:rsidR="005D72D7" w:rsidRDefault="005D72D7" w:rsidP="005D72D7">
      <w:pPr>
        <w:spacing w:after="0" w:line="240" w:lineRule="auto"/>
        <w:jc w:val="both"/>
        <w:rPr>
          <w:rFonts w:eastAsiaTheme="minorEastAsia"/>
          <w:i/>
          <w:iCs/>
          <w:u w:val="single"/>
          <w:lang w:eastAsia="zh-CN"/>
        </w:rPr>
      </w:pPr>
      <w:r w:rsidRPr="00E63FAF">
        <w:rPr>
          <w:rFonts w:eastAsiaTheme="minorEastAsia"/>
          <w:b/>
          <w:bCs/>
          <w:u w:val="single"/>
          <w:lang w:eastAsia="zh-CN"/>
        </w:rPr>
        <w:t xml:space="preserve">Observation </w:t>
      </w:r>
      <w:r w:rsidR="007903A2">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 xml:space="preserve">There is no need to </w:t>
      </w:r>
      <w:r w:rsidR="00113849">
        <w:rPr>
          <w:rFonts w:eastAsiaTheme="minorEastAsia"/>
          <w:i/>
          <w:iCs/>
          <w:u w:val="single"/>
          <w:lang w:eastAsia="zh-CN"/>
        </w:rPr>
        <w:t xml:space="preserve">support indication of </w:t>
      </w:r>
      <w:r>
        <w:rPr>
          <w:rFonts w:eastAsiaTheme="minorEastAsia"/>
          <w:i/>
          <w:iCs/>
          <w:u w:val="single"/>
          <w:lang w:eastAsia="zh-CN"/>
        </w:rPr>
        <w:t xml:space="preserve">unused CG-PUSCH TOs </w:t>
      </w:r>
      <w:r w:rsidR="00113849">
        <w:rPr>
          <w:rFonts w:eastAsiaTheme="minorEastAsia"/>
          <w:i/>
          <w:iCs/>
          <w:u w:val="single"/>
          <w:lang w:eastAsia="zh-CN"/>
        </w:rPr>
        <w:t>for</w:t>
      </w:r>
      <w:r>
        <w:rPr>
          <w:rFonts w:eastAsiaTheme="minorEastAsia"/>
          <w:i/>
          <w:iCs/>
          <w:u w:val="single"/>
          <w:lang w:eastAsia="zh-CN"/>
        </w:rPr>
        <w:t xml:space="preserve"> multiple CG configurations</w:t>
      </w:r>
      <w:r w:rsidRPr="0007783F">
        <w:rPr>
          <w:rFonts w:eastAsiaTheme="minorEastAsia"/>
          <w:i/>
          <w:iCs/>
          <w:u w:val="single"/>
          <w:lang w:eastAsia="zh-CN"/>
        </w:rPr>
        <w:t>.</w:t>
      </w:r>
    </w:p>
    <w:p w14:paraId="249B830D" w14:textId="34CB0515" w:rsidR="00113849" w:rsidRPr="00113849" w:rsidRDefault="00113849" w:rsidP="005D72D7">
      <w:pPr>
        <w:spacing w:after="0" w:line="240" w:lineRule="auto"/>
        <w:jc w:val="both"/>
        <w:rPr>
          <w:rFonts w:eastAsiaTheme="minorEastAsia"/>
          <w:lang w:eastAsia="zh-CN"/>
        </w:rPr>
      </w:pPr>
    </w:p>
    <w:p w14:paraId="6B8EB544" w14:textId="3737EBBA" w:rsidR="00113849" w:rsidRPr="00FB64BF" w:rsidRDefault="00FB64BF" w:rsidP="005D72D7">
      <w:pPr>
        <w:spacing w:after="0" w:line="240" w:lineRule="auto"/>
        <w:jc w:val="both"/>
        <w:rPr>
          <w:rFonts w:eastAsiaTheme="minorEastAsia"/>
          <w:i/>
          <w:iCs/>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3</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XR-related use cases</w:t>
      </w:r>
      <w:r w:rsidR="00451C23">
        <w:rPr>
          <w:rFonts w:eastAsiaTheme="minorEastAsia"/>
          <w:i/>
          <w:iCs/>
          <w:u w:val="single"/>
          <w:lang w:eastAsia="zh-CN"/>
        </w:rPr>
        <w:t xml:space="preserve"> and benefits</w:t>
      </w:r>
      <w:r>
        <w:rPr>
          <w:rFonts w:eastAsiaTheme="minorEastAsia"/>
          <w:i/>
          <w:iCs/>
          <w:u w:val="single"/>
          <w:lang w:eastAsia="zh-CN"/>
        </w:rPr>
        <w:t xml:space="preserve"> need to first be concluded </w:t>
      </w:r>
      <w:r w:rsidR="00451C23">
        <w:rPr>
          <w:rFonts w:eastAsiaTheme="minorEastAsia"/>
          <w:i/>
          <w:iCs/>
          <w:u w:val="single"/>
          <w:lang w:eastAsia="zh-CN"/>
        </w:rPr>
        <w:t>for</w:t>
      </w:r>
      <w:r>
        <w:rPr>
          <w:rFonts w:eastAsiaTheme="minorEastAsia"/>
          <w:i/>
          <w:iCs/>
          <w:u w:val="single"/>
          <w:lang w:eastAsia="zh-CN"/>
        </w:rPr>
        <w:t xml:space="preserve"> </w:t>
      </w:r>
      <w:r w:rsidR="00451C23">
        <w:rPr>
          <w:rFonts w:eastAsiaTheme="minorEastAsia"/>
          <w:i/>
          <w:iCs/>
          <w:u w:val="single"/>
          <w:lang w:eastAsia="zh-CN"/>
        </w:rPr>
        <w:t>a decision to support</w:t>
      </w:r>
      <w:r>
        <w:rPr>
          <w:rFonts w:eastAsiaTheme="minorEastAsia"/>
          <w:i/>
          <w:iCs/>
          <w:u w:val="single"/>
          <w:lang w:eastAsia="zh-CN"/>
        </w:rPr>
        <w:t xml:space="preserve"> indication of unused CG-PUSCH TOs for a first CG-PUSCH configuration in CG-PUSCH transmissions of a second CG-PUSCH configuration. </w:t>
      </w:r>
    </w:p>
    <w:p w14:paraId="45A262F8" w14:textId="0650990F" w:rsidR="005D72D7" w:rsidRDefault="005D72D7" w:rsidP="00097AA2">
      <w:pPr>
        <w:snapToGrid w:val="0"/>
        <w:spacing w:after="0" w:line="240" w:lineRule="auto"/>
        <w:jc w:val="both"/>
        <w:rPr>
          <w:b/>
          <w:bCs/>
          <w:u w:val="single"/>
        </w:rPr>
      </w:pPr>
    </w:p>
    <w:p w14:paraId="5D0C82D4" w14:textId="77777777" w:rsidR="00FB64BF" w:rsidRDefault="00FB64BF" w:rsidP="00097AA2">
      <w:pPr>
        <w:snapToGrid w:val="0"/>
        <w:spacing w:after="0" w:line="240" w:lineRule="auto"/>
        <w:jc w:val="both"/>
        <w:rPr>
          <w:b/>
          <w:bCs/>
          <w:u w:val="single"/>
        </w:rPr>
      </w:pPr>
    </w:p>
    <w:p w14:paraId="66908BE9" w14:textId="25AAD357" w:rsidR="005D72D7" w:rsidRPr="009F4442" w:rsidRDefault="00444EA3" w:rsidP="005D72D7">
      <w:pPr>
        <w:pStyle w:val="Heading1"/>
        <w:numPr>
          <w:ilvl w:val="1"/>
          <w:numId w:val="7"/>
        </w:numPr>
        <w:pBdr>
          <w:top w:val="none" w:sz="0" w:space="0" w:color="auto"/>
        </w:pBdr>
        <w:spacing w:before="0" w:after="60"/>
        <w:ind w:left="720"/>
        <w:jc w:val="both"/>
        <w:rPr>
          <w:rFonts w:eastAsia="SimSun" w:cs="Arial"/>
          <w:sz w:val="24"/>
          <w:szCs w:val="24"/>
          <w:lang w:eastAsia="zh-CN"/>
        </w:rPr>
      </w:pPr>
      <w:r>
        <w:rPr>
          <w:rFonts w:cs="Times"/>
          <w:sz w:val="24"/>
          <w:szCs w:val="24"/>
        </w:rPr>
        <w:t>Other topics</w:t>
      </w:r>
    </w:p>
    <w:p w14:paraId="49C920B4" w14:textId="57A10D16" w:rsidR="002A3AE8" w:rsidRPr="002A3AE8" w:rsidRDefault="004D3CC1" w:rsidP="002A3AE8">
      <w:pPr>
        <w:snapToGrid w:val="0"/>
        <w:spacing w:after="60" w:line="240" w:lineRule="auto"/>
        <w:jc w:val="both"/>
      </w:pPr>
      <w:r>
        <w:t>Several</w:t>
      </w:r>
      <w:r w:rsidR="00444EA3">
        <w:t xml:space="preserve"> other </w:t>
      </w:r>
      <w:r w:rsidR="00444EA3" w:rsidRPr="002A3AE8">
        <w:t xml:space="preserve">topics </w:t>
      </w:r>
      <w:r w:rsidRPr="002A3AE8">
        <w:t>were briefly discussed</w:t>
      </w:r>
      <w:r w:rsidR="002A3AE8" w:rsidRPr="002A3AE8">
        <w:t>:</w:t>
      </w:r>
      <w:r w:rsidRPr="002A3AE8">
        <w:t xml:space="preserve"> </w:t>
      </w:r>
    </w:p>
    <w:p w14:paraId="49F1B4A5" w14:textId="77777777" w:rsidR="002A3AE8" w:rsidRPr="002A3AE8" w:rsidRDefault="004D3CC1" w:rsidP="002A3AE8">
      <w:pPr>
        <w:pStyle w:val="ListParagraph"/>
        <w:numPr>
          <w:ilvl w:val="0"/>
          <w:numId w:val="32"/>
        </w:numPr>
        <w:snapToGrid w:val="0"/>
        <w:spacing w:after="60" w:line="240" w:lineRule="auto"/>
        <w:jc w:val="both"/>
        <w:rPr>
          <w:rFonts w:ascii="Times New Roman" w:hAnsi="Times New Roman"/>
          <w:sz w:val="20"/>
          <w:szCs w:val="20"/>
        </w:rPr>
      </w:pPr>
      <w:r w:rsidRPr="002A3AE8">
        <w:rPr>
          <w:rFonts w:ascii="Times New Roman" w:hAnsi="Times New Roman"/>
          <w:sz w:val="20"/>
          <w:szCs w:val="20"/>
        </w:rPr>
        <w:t xml:space="preserve">One topic was the issue addressed by “Observation </w:t>
      </w:r>
      <w:r w:rsidR="007903A2" w:rsidRPr="002A3AE8">
        <w:rPr>
          <w:rFonts w:ascii="Times New Roman" w:hAnsi="Times New Roman"/>
          <w:sz w:val="20"/>
          <w:szCs w:val="20"/>
        </w:rPr>
        <w:t>2</w:t>
      </w:r>
      <w:r w:rsidRPr="002A3AE8">
        <w:rPr>
          <w:rFonts w:ascii="Times New Roman" w:hAnsi="Times New Roman"/>
          <w:sz w:val="20"/>
          <w:szCs w:val="20"/>
        </w:rPr>
        <w:t xml:space="preserve">” above. </w:t>
      </w:r>
    </w:p>
    <w:p w14:paraId="3F128657" w14:textId="77777777" w:rsidR="002A3AE8" w:rsidRPr="002A3AE8" w:rsidRDefault="004D3CC1" w:rsidP="002A3AE8">
      <w:pPr>
        <w:pStyle w:val="ListParagraph"/>
        <w:numPr>
          <w:ilvl w:val="0"/>
          <w:numId w:val="32"/>
        </w:numPr>
        <w:snapToGrid w:val="0"/>
        <w:spacing w:after="60" w:line="240" w:lineRule="auto"/>
        <w:jc w:val="both"/>
        <w:rPr>
          <w:rFonts w:ascii="Times New Roman" w:hAnsi="Times New Roman"/>
          <w:sz w:val="20"/>
          <w:szCs w:val="20"/>
        </w:rPr>
      </w:pPr>
      <w:r w:rsidRPr="002A3AE8">
        <w:rPr>
          <w:rFonts w:ascii="Times New Roman" w:hAnsi="Times New Roman"/>
          <w:sz w:val="20"/>
          <w:szCs w:val="20"/>
        </w:rPr>
        <w:t xml:space="preserve">Another topic was a need for a timeline but that is unnecessary as a gNB is aware of </w:t>
      </w:r>
      <w:r w:rsidR="000452A3" w:rsidRPr="002A3AE8">
        <w:rPr>
          <w:rFonts w:ascii="Times New Roman" w:hAnsi="Times New Roman"/>
          <w:sz w:val="20"/>
          <w:szCs w:val="20"/>
        </w:rPr>
        <w:t xml:space="preserve">the </w:t>
      </w:r>
      <w:r w:rsidRPr="002A3AE8">
        <w:rPr>
          <w:rFonts w:ascii="Times New Roman" w:hAnsi="Times New Roman"/>
          <w:sz w:val="20"/>
          <w:szCs w:val="20"/>
        </w:rPr>
        <w:t xml:space="preserve">requirements for UE processing timelines and specifically of the PUSCH preparation timeline. </w:t>
      </w:r>
    </w:p>
    <w:p w14:paraId="616237C6" w14:textId="77777777" w:rsidR="002A3AE8" w:rsidRPr="002A3AE8" w:rsidRDefault="007903A2" w:rsidP="002A3AE8">
      <w:pPr>
        <w:pStyle w:val="ListParagraph"/>
        <w:numPr>
          <w:ilvl w:val="0"/>
          <w:numId w:val="32"/>
        </w:numPr>
        <w:snapToGrid w:val="0"/>
        <w:spacing w:after="60" w:line="240" w:lineRule="auto"/>
        <w:jc w:val="both"/>
        <w:rPr>
          <w:rFonts w:ascii="Times New Roman" w:hAnsi="Times New Roman"/>
          <w:sz w:val="20"/>
          <w:szCs w:val="20"/>
        </w:rPr>
      </w:pPr>
      <w:r w:rsidRPr="002A3AE8">
        <w:rPr>
          <w:rFonts w:ascii="Times New Roman" w:hAnsi="Times New Roman"/>
          <w:sz w:val="20"/>
          <w:szCs w:val="20"/>
        </w:rPr>
        <w:t>T</w:t>
      </w:r>
      <w:r w:rsidR="004D3CC1" w:rsidRPr="002A3AE8">
        <w:rPr>
          <w:rFonts w:ascii="Times New Roman" w:hAnsi="Times New Roman"/>
          <w:sz w:val="20"/>
          <w:szCs w:val="20"/>
        </w:rPr>
        <w:t>here is</w:t>
      </w:r>
      <w:r w:rsidRPr="002A3AE8">
        <w:rPr>
          <w:rFonts w:ascii="Times New Roman" w:hAnsi="Times New Roman"/>
          <w:sz w:val="20"/>
          <w:szCs w:val="20"/>
        </w:rPr>
        <w:t xml:space="preserve"> </w:t>
      </w:r>
      <w:r w:rsidR="004D3CC1" w:rsidRPr="002A3AE8">
        <w:rPr>
          <w:rFonts w:ascii="Times New Roman" w:hAnsi="Times New Roman"/>
          <w:sz w:val="20"/>
          <w:szCs w:val="20"/>
        </w:rPr>
        <w:t xml:space="preserve">no reason to consider PUSCH skipping as such event will practically never occur for video frames (other than the indication for unused CG-PUSCH TOs). </w:t>
      </w:r>
    </w:p>
    <w:p w14:paraId="24FE515A" w14:textId="5757CF3D" w:rsidR="005D72D7" w:rsidRPr="002A3AE8" w:rsidRDefault="002A3AE8" w:rsidP="002A3AE8">
      <w:pPr>
        <w:pStyle w:val="ListParagraph"/>
        <w:numPr>
          <w:ilvl w:val="0"/>
          <w:numId w:val="32"/>
        </w:numPr>
        <w:snapToGrid w:val="0"/>
        <w:spacing w:after="60" w:line="240" w:lineRule="auto"/>
        <w:jc w:val="both"/>
        <w:rPr>
          <w:rFonts w:ascii="Times New Roman" w:hAnsi="Times New Roman"/>
          <w:sz w:val="20"/>
          <w:szCs w:val="20"/>
        </w:rPr>
      </w:pPr>
      <w:r w:rsidRPr="002A3AE8">
        <w:rPr>
          <w:rFonts w:ascii="Times New Roman" w:hAnsi="Times New Roman"/>
          <w:sz w:val="20"/>
          <w:szCs w:val="20"/>
          <w:lang w:val="en-US"/>
        </w:rPr>
        <w:lastRenderedPageBreak/>
        <w:t>Providing</w:t>
      </w:r>
      <w:r w:rsidR="004D3CC1" w:rsidRPr="002A3AE8">
        <w:rPr>
          <w:rFonts w:ascii="Times New Roman" w:hAnsi="Times New Roman"/>
          <w:sz w:val="20"/>
          <w:szCs w:val="20"/>
        </w:rPr>
        <w:t xml:space="preserve"> a single TB over multiple CG-PUSCHs may be beneficial for improving coding gains for very small individual TBs (and for some TB CRC overhead reduction) but that is not the case for the very large TBs associated with XR while TB retransmissions will be practically impossible to handle</w:t>
      </w:r>
      <w:r w:rsidR="000452A3" w:rsidRPr="002A3AE8">
        <w:rPr>
          <w:rFonts w:ascii="Times New Roman" w:hAnsi="Times New Roman"/>
          <w:sz w:val="20"/>
          <w:szCs w:val="20"/>
        </w:rPr>
        <w:t xml:space="preserve"> and a resulting TB size may be larger than what a UE can currently support</w:t>
      </w:r>
      <w:r w:rsidR="004D3CC1" w:rsidRPr="002A3AE8">
        <w:rPr>
          <w:rFonts w:ascii="Times New Roman" w:hAnsi="Times New Roman"/>
          <w:sz w:val="20"/>
          <w:szCs w:val="20"/>
        </w:rPr>
        <w:t>.</w:t>
      </w:r>
    </w:p>
    <w:p w14:paraId="603E2417" w14:textId="29F6577F" w:rsidR="002A3AE8" w:rsidRPr="002A3AE8" w:rsidRDefault="002A3AE8" w:rsidP="002A3AE8">
      <w:pPr>
        <w:pStyle w:val="ListParagraph"/>
        <w:numPr>
          <w:ilvl w:val="0"/>
          <w:numId w:val="32"/>
        </w:numPr>
        <w:snapToGrid w:val="0"/>
        <w:spacing w:after="60" w:line="240" w:lineRule="auto"/>
        <w:jc w:val="both"/>
        <w:rPr>
          <w:rFonts w:ascii="Times New Roman" w:hAnsi="Times New Roman"/>
          <w:sz w:val="20"/>
          <w:szCs w:val="20"/>
        </w:rPr>
      </w:pPr>
      <w:r>
        <w:rPr>
          <w:rFonts w:ascii="Times New Roman" w:hAnsi="Times New Roman"/>
          <w:sz w:val="20"/>
          <w:szCs w:val="20"/>
          <w:lang w:val="en-US"/>
        </w:rPr>
        <w:t>Re-transmission of multiple TBs by a single DCI was effectively discussed during the SI and is not supported.</w:t>
      </w:r>
    </w:p>
    <w:p w14:paraId="6A877568" w14:textId="59E88D48" w:rsidR="002A3AE8" w:rsidRPr="002A3AE8" w:rsidRDefault="002A3AE8" w:rsidP="002A3AE8">
      <w:pPr>
        <w:pStyle w:val="ListParagraph"/>
        <w:numPr>
          <w:ilvl w:val="0"/>
          <w:numId w:val="32"/>
        </w:numPr>
        <w:snapToGrid w:val="0"/>
        <w:spacing w:after="60" w:line="240" w:lineRule="auto"/>
        <w:jc w:val="both"/>
        <w:rPr>
          <w:rFonts w:ascii="Times New Roman" w:hAnsi="Times New Roman"/>
          <w:sz w:val="20"/>
          <w:szCs w:val="20"/>
        </w:rPr>
      </w:pPr>
      <w:r>
        <w:rPr>
          <w:rFonts w:ascii="Times New Roman" w:hAnsi="Times New Roman"/>
          <w:sz w:val="20"/>
          <w:szCs w:val="20"/>
          <w:lang w:val="en-US"/>
        </w:rPr>
        <w:t>CBG retransmission for multiple CG PUSCHs was discussed during the SI and is not supported.</w:t>
      </w:r>
      <w:r w:rsidR="00C33A42">
        <w:rPr>
          <w:rFonts w:ascii="Times New Roman" w:hAnsi="Times New Roman"/>
          <w:sz w:val="20"/>
          <w:szCs w:val="20"/>
          <w:lang w:val="en-US"/>
        </w:rPr>
        <w:t xml:space="preserve"> Although in principle a beneficial enhancement, the low target BLER required to meet PDB would limit any potential gain.</w:t>
      </w:r>
    </w:p>
    <w:p w14:paraId="370E91E2" w14:textId="2D498679" w:rsidR="002A3AE8" w:rsidRPr="00BA4CDD" w:rsidRDefault="002A3AE8" w:rsidP="00BA4CDD">
      <w:pPr>
        <w:pStyle w:val="ListParagraph"/>
        <w:numPr>
          <w:ilvl w:val="0"/>
          <w:numId w:val="32"/>
        </w:numPr>
        <w:snapToGrid w:val="0"/>
        <w:spacing w:after="60" w:line="240" w:lineRule="auto"/>
        <w:jc w:val="both"/>
        <w:rPr>
          <w:rFonts w:ascii="Times New Roman" w:hAnsi="Times New Roman"/>
          <w:sz w:val="20"/>
          <w:szCs w:val="20"/>
        </w:rPr>
      </w:pPr>
      <w:r>
        <w:rPr>
          <w:rFonts w:ascii="Times New Roman" w:hAnsi="Times New Roman"/>
          <w:sz w:val="20"/>
          <w:szCs w:val="20"/>
          <w:lang w:val="en-US"/>
        </w:rPr>
        <w:t>There is no need to support repetitions as the PDB cannot be met in such cases.</w:t>
      </w:r>
    </w:p>
    <w:p w14:paraId="78B88BD2" w14:textId="7E953091" w:rsidR="00BA4CDD" w:rsidRPr="002A3AE8" w:rsidRDefault="00BA4CDD" w:rsidP="002A3AE8">
      <w:pPr>
        <w:pStyle w:val="ListParagraph"/>
        <w:numPr>
          <w:ilvl w:val="0"/>
          <w:numId w:val="32"/>
        </w:numPr>
        <w:snapToGrid w:val="0"/>
        <w:spacing w:line="240" w:lineRule="auto"/>
        <w:jc w:val="both"/>
        <w:rPr>
          <w:rFonts w:ascii="Times New Roman" w:hAnsi="Times New Roman"/>
          <w:sz w:val="20"/>
          <w:szCs w:val="20"/>
        </w:rPr>
      </w:pPr>
      <w:r>
        <w:rPr>
          <w:rFonts w:ascii="Times New Roman" w:hAnsi="Times New Roman"/>
          <w:sz w:val="20"/>
          <w:szCs w:val="20"/>
          <w:lang w:val="en-US"/>
        </w:rPr>
        <w:t>Overriding a previous indication for unused CG-PUSCH TOs can be possible via providing UCI in every CG-PUSCH occasion where a later indication can be different from an earlier indication.</w:t>
      </w:r>
    </w:p>
    <w:p w14:paraId="220B7B8F" w14:textId="25FCF5B1" w:rsidR="005D72D7" w:rsidRPr="002A3AE8" w:rsidRDefault="005D72D7" w:rsidP="005D72D7">
      <w:pPr>
        <w:snapToGrid w:val="0"/>
        <w:spacing w:after="0" w:line="240" w:lineRule="auto"/>
        <w:jc w:val="both"/>
        <w:rPr>
          <w:lang w:val="x-none"/>
        </w:rPr>
      </w:pPr>
    </w:p>
    <w:p w14:paraId="2C16B321" w14:textId="44AE5289" w:rsidR="004D3CC1" w:rsidRPr="004D3CC1" w:rsidRDefault="004D3CC1" w:rsidP="004D3CC1">
      <w:pPr>
        <w:snapToGrid w:val="0"/>
        <w:spacing w:after="0" w:line="240" w:lineRule="auto"/>
        <w:jc w:val="both"/>
      </w:pPr>
      <w:r>
        <w:t xml:space="preserve">One aspect that requires resolution for completeness of the specifications is the collisions of CG-PUSCHs associated with different CG PUSCH configurations (video and pose/control) which, due to the different periodicities, cannot be avoided. </w:t>
      </w:r>
      <w:r>
        <w:rPr>
          <w:bCs/>
        </w:rPr>
        <w:t>A similar issue exists for SPS PDSCHs in Rel-16 and a similar mechanism as for resolving collisions among SPS PDSCHs of different SPS PDSCH configurations can apply.</w:t>
      </w:r>
    </w:p>
    <w:p w14:paraId="7DE2CE67" w14:textId="77777777" w:rsidR="004D3CC1" w:rsidRDefault="004D3CC1" w:rsidP="004D3CC1">
      <w:pPr>
        <w:spacing w:after="0" w:line="240" w:lineRule="auto"/>
        <w:jc w:val="both"/>
        <w:rPr>
          <w:bCs/>
        </w:rPr>
      </w:pPr>
    </w:p>
    <w:p w14:paraId="01154852" w14:textId="01542E3A" w:rsidR="004D3CC1" w:rsidRDefault="004D3CC1" w:rsidP="004D3CC1">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FB64BF">
        <w:rPr>
          <w:rFonts w:eastAsiaTheme="minorEastAsia"/>
          <w:b/>
          <w:bCs/>
          <w:u w:val="single"/>
          <w:lang w:eastAsia="zh-CN"/>
        </w:rPr>
        <w:t>7</w:t>
      </w:r>
      <w:r w:rsidRPr="00DF3BE9">
        <w:rPr>
          <w:rFonts w:eastAsiaTheme="minorEastAsia"/>
          <w:b/>
          <w:bCs/>
          <w:u w:val="single"/>
          <w:lang w:eastAsia="zh-CN"/>
        </w:rPr>
        <w:t xml:space="preserve">: </w:t>
      </w:r>
      <w:r>
        <w:rPr>
          <w:rFonts w:eastAsiaTheme="minorEastAsia"/>
          <w:b/>
          <w:bCs/>
          <w:u w:val="single"/>
          <w:lang w:eastAsia="zh-CN"/>
        </w:rPr>
        <w:t>Extend the collision resolution procedure for SPS PDSCHs to CG-PUSCHs.</w:t>
      </w:r>
    </w:p>
    <w:p w14:paraId="05496896" w14:textId="77777777" w:rsidR="005D72D7" w:rsidRDefault="005D72D7" w:rsidP="005D72D7">
      <w:pPr>
        <w:snapToGrid w:val="0"/>
        <w:spacing w:after="0" w:line="240" w:lineRule="auto"/>
        <w:jc w:val="both"/>
        <w:rPr>
          <w:b/>
          <w:bCs/>
          <w:u w:val="single"/>
        </w:rPr>
      </w:pPr>
    </w:p>
    <w:p w14:paraId="64B6FB85" w14:textId="77777777" w:rsidR="00391855" w:rsidRPr="00E653A0" w:rsidRDefault="00391855"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41A54AB9" w14:textId="5C93AA58" w:rsidR="00822B1E" w:rsidRDefault="00E2213C" w:rsidP="00822B1E">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005D6F">
        <w:rPr>
          <w:lang w:eastAsia="ko-KR"/>
        </w:rPr>
        <w:t>aspects for supporting “multi-CG PUSCH” and proposes the following</w:t>
      </w:r>
      <w:r w:rsidR="00915EF3">
        <w:rPr>
          <w:lang w:eastAsia="ko-KR"/>
        </w:rPr>
        <w:t>.</w:t>
      </w:r>
    </w:p>
    <w:p w14:paraId="4BAE8406" w14:textId="77777777" w:rsidR="000C093E" w:rsidRDefault="000C093E" w:rsidP="00822B1E">
      <w:pPr>
        <w:spacing w:after="0" w:line="240" w:lineRule="auto"/>
        <w:jc w:val="both"/>
        <w:rPr>
          <w:lang w:eastAsia="ko-KR"/>
        </w:rPr>
      </w:pPr>
    </w:p>
    <w:p w14:paraId="68B36302" w14:textId="77777777" w:rsidR="00312C44" w:rsidRPr="00703FE7" w:rsidRDefault="00312C44" w:rsidP="00312C44">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1: Extend the Rel-16 NR-U design using </w:t>
      </w:r>
      <w:r w:rsidRPr="00703FE7">
        <w:rPr>
          <w:b/>
          <w:bCs/>
          <w:i/>
          <w:color w:val="000000" w:themeColor="text1"/>
          <w:u w:val="single"/>
          <w:lang w:eastAsia="zh-CN"/>
        </w:rPr>
        <w:t>cg-nrofSlots</w:t>
      </w:r>
      <w:r w:rsidRPr="00703FE7">
        <w:rPr>
          <w:b/>
          <w:bCs/>
          <w:iCs/>
          <w:color w:val="000000" w:themeColor="text1"/>
          <w:u w:val="single"/>
          <w:lang w:eastAsia="zh-CN"/>
        </w:rPr>
        <w:t xml:space="preserve"> and </w:t>
      </w:r>
      <w:r w:rsidRPr="00703FE7">
        <w:rPr>
          <w:b/>
          <w:bCs/>
          <w:i/>
          <w:color w:val="000000" w:themeColor="text1"/>
          <w:u w:val="single"/>
          <w:lang w:eastAsia="zh-CN"/>
        </w:rPr>
        <w:t>cg-nrofPUSCH-InSlot</w:t>
      </w:r>
      <w:r w:rsidRPr="00703FE7">
        <w:rPr>
          <w:b/>
          <w:bCs/>
          <w:color w:val="000000" w:themeColor="text1"/>
          <w:u w:val="single"/>
          <w:lang w:eastAsia="zh-CN"/>
        </w:rPr>
        <w:t xml:space="preserve"> to </w:t>
      </w:r>
      <w:r>
        <w:rPr>
          <w:b/>
          <w:bCs/>
          <w:color w:val="000000" w:themeColor="text1"/>
          <w:u w:val="single"/>
          <w:lang w:eastAsia="zh-CN"/>
        </w:rPr>
        <w:t>non-shared</w:t>
      </w:r>
      <w:r w:rsidRPr="00703FE7">
        <w:rPr>
          <w:b/>
          <w:bCs/>
          <w:color w:val="000000" w:themeColor="text1"/>
          <w:u w:val="single"/>
          <w:lang w:eastAsia="zh-CN"/>
        </w:rPr>
        <w:t xml:space="preserve"> spectrum to support </w:t>
      </w:r>
      <w:r>
        <w:rPr>
          <w:b/>
          <w:bCs/>
          <w:color w:val="000000" w:themeColor="text1"/>
          <w:u w:val="single"/>
          <w:lang w:eastAsia="zh-CN"/>
        </w:rPr>
        <w:t>“</w:t>
      </w:r>
      <w:r w:rsidRPr="00703FE7">
        <w:rPr>
          <w:rFonts w:eastAsiaTheme="minorEastAsia"/>
          <w:b/>
          <w:bCs/>
          <w:u w:val="single"/>
          <w:lang w:eastAsia="zh-CN"/>
        </w:rPr>
        <w:t>multi</w:t>
      </w:r>
      <w:r>
        <w:rPr>
          <w:rFonts w:eastAsiaTheme="minorEastAsia"/>
          <w:b/>
          <w:bCs/>
          <w:u w:val="single"/>
          <w:lang w:eastAsia="zh-CN"/>
        </w:rPr>
        <w:t>-</w:t>
      </w:r>
      <w:r w:rsidRPr="00703FE7">
        <w:rPr>
          <w:rFonts w:eastAsiaTheme="minorEastAsia"/>
          <w:b/>
          <w:bCs/>
          <w:u w:val="single"/>
          <w:lang w:eastAsia="zh-CN"/>
        </w:rPr>
        <w:t>CG</w:t>
      </w:r>
      <w:r>
        <w:rPr>
          <w:rFonts w:eastAsiaTheme="minorEastAsia"/>
          <w:b/>
          <w:bCs/>
          <w:u w:val="single"/>
          <w:lang w:eastAsia="zh-CN"/>
        </w:rPr>
        <w:t xml:space="preserve"> </w:t>
      </w:r>
      <w:r w:rsidRPr="00703FE7">
        <w:rPr>
          <w:rFonts w:eastAsiaTheme="minorEastAsia"/>
          <w:b/>
          <w:bCs/>
          <w:u w:val="single"/>
          <w:lang w:eastAsia="zh-CN"/>
        </w:rPr>
        <w:t>PUSCH</w:t>
      </w:r>
      <w:r>
        <w:rPr>
          <w:rFonts w:eastAsiaTheme="minorEastAsia"/>
          <w:b/>
          <w:bCs/>
          <w:u w:val="single"/>
          <w:lang w:eastAsia="zh-CN"/>
        </w:rPr>
        <w:t>”</w:t>
      </w:r>
      <w:r w:rsidRPr="00703FE7">
        <w:rPr>
          <w:rFonts w:eastAsiaTheme="minorEastAsia"/>
          <w:b/>
          <w:bCs/>
          <w:u w:val="single"/>
          <w:lang w:eastAsia="zh-CN"/>
        </w:rPr>
        <w:t>.</w:t>
      </w:r>
      <w:r>
        <w:rPr>
          <w:rFonts w:eastAsiaTheme="minorEastAsia"/>
          <w:b/>
          <w:bCs/>
          <w:u w:val="single"/>
          <w:lang w:eastAsia="zh-CN"/>
        </w:rPr>
        <w:t xml:space="preserve"> No enhancement is necessary.</w:t>
      </w:r>
    </w:p>
    <w:p w14:paraId="18A052AE" w14:textId="27F27C3F" w:rsidR="00822B1E" w:rsidRDefault="00822B1E" w:rsidP="00822B1E">
      <w:pPr>
        <w:spacing w:after="0" w:line="240" w:lineRule="auto"/>
        <w:jc w:val="both"/>
        <w:rPr>
          <w:lang w:eastAsia="ko-KR"/>
        </w:rPr>
      </w:pPr>
    </w:p>
    <w:p w14:paraId="58D38DF8" w14:textId="77777777" w:rsidR="007903A2" w:rsidRPr="00703FE7" w:rsidRDefault="007903A2" w:rsidP="007903A2">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w:t>
      </w:r>
      <w:r>
        <w:rPr>
          <w:rFonts w:eastAsiaTheme="minorEastAsia"/>
          <w:b/>
          <w:bCs/>
          <w:u w:val="single"/>
          <w:lang w:eastAsia="zh-CN"/>
        </w:rPr>
        <w:t>2</w:t>
      </w:r>
      <w:r w:rsidRPr="00703FE7">
        <w:rPr>
          <w:rFonts w:eastAsiaTheme="minorEastAsia"/>
          <w:b/>
          <w:bCs/>
          <w:u w:val="single"/>
          <w:lang w:eastAsia="zh-CN"/>
        </w:rPr>
        <w:t xml:space="preserve">: </w:t>
      </w:r>
      <w:r>
        <w:rPr>
          <w:rFonts w:eastAsiaTheme="minorEastAsia"/>
          <w:b/>
          <w:bCs/>
          <w:u w:val="single"/>
          <w:lang w:eastAsia="zh-CN"/>
        </w:rPr>
        <w:t>TDRA, FDRA, and MCS are same for all CG-PUSCHs of a “multi-CG PUSCH”.</w:t>
      </w:r>
    </w:p>
    <w:p w14:paraId="52E391F8" w14:textId="528B1204" w:rsidR="00E858EC" w:rsidRDefault="00E858EC" w:rsidP="00DA22D3">
      <w:pPr>
        <w:spacing w:after="0" w:line="240" w:lineRule="auto"/>
        <w:jc w:val="both"/>
        <w:rPr>
          <w:rFonts w:eastAsiaTheme="minorEastAsia"/>
          <w:b/>
          <w:bCs/>
          <w:u w:val="single"/>
          <w:lang w:eastAsia="zh-CN"/>
        </w:rPr>
      </w:pPr>
    </w:p>
    <w:p w14:paraId="0A50BF5E" w14:textId="77777777" w:rsidR="007903A2" w:rsidRPr="00703FE7" w:rsidRDefault="007903A2" w:rsidP="007903A2">
      <w:pPr>
        <w:spacing w:after="0" w:line="240" w:lineRule="auto"/>
        <w:jc w:val="both"/>
        <w:rPr>
          <w:rFonts w:eastAsiaTheme="minorEastAsia"/>
          <w:b/>
          <w:bCs/>
          <w:u w:val="single"/>
          <w:lang w:eastAsia="zh-CN"/>
        </w:rPr>
      </w:pPr>
      <w:r w:rsidRPr="00703FE7">
        <w:rPr>
          <w:rFonts w:eastAsiaTheme="minorEastAsia"/>
          <w:b/>
          <w:bCs/>
          <w:u w:val="single"/>
          <w:lang w:eastAsia="zh-CN"/>
        </w:rPr>
        <w:t xml:space="preserve">Proposal </w:t>
      </w:r>
      <w:r>
        <w:rPr>
          <w:rFonts w:eastAsiaTheme="minorEastAsia"/>
          <w:b/>
          <w:bCs/>
          <w:u w:val="single"/>
          <w:lang w:eastAsia="zh-CN"/>
        </w:rPr>
        <w:t>3</w:t>
      </w:r>
      <w:r w:rsidRPr="00703FE7">
        <w:rPr>
          <w:rFonts w:eastAsiaTheme="minorEastAsia"/>
          <w:b/>
          <w:bCs/>
          <w:u w:val="single"/>
          <w:lang w:eastAsia="zh-CN"/>
        </w:rPr>
        <w:t xml:space="preserve">: </w:t>
      </w:r>
      <w:r>
        <w:rPr>
          <w:rFonts w:eastAsiaTheme="minorEastAsia"/>
          <w:b/>
          <w:bCs/>
          <w:u w:val="single"/>
          <w:lang w:eastAsia="zh-CN"/>
        </w:rPr>
        <w:t>For HPN determination for “multi-CG PUSCH”, apply Alt-2 or Alt-4.</w:t>
      </w:r>
    </w:p>
    <w:p w14:paraId="3C3F16C5" w14:textId="63764B01" w:rsidR="009845E8" w:rsidRDefault="009845E8" w:rsidP="00DA22D3">
      <w:pPr>
        <w:spacing w:after="0" w:line="240" w:lineRule="auto"/>
        <w:jc w:val="both"/>
        <w:rPr>
          <w:rFonts w:eastAsiaTheme="minorEastAsia"/>
          <w:b/>
          <w:bCs/>
          <w:u w:val="single"/>
          <w:lang w:eastAsia="zh-CN"/>
        </w:rPr>
      </w:pPr>
    </w:p>
    <w:p w14:paraId="4CAF8CDE" w14:textId="77777777" w:rsidR="00163202" w:rsidRPr="00097AA2" w:rsidRDefault="00163202" w:rsidP="00163202">
      <w:pPr>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4: The UCI </w:t>
      </w:r>
      <w:r w:rsidRPr="00097AA2">
        <w:rPr>
          <w:b/>
          <w:bCs/>
          <w:u w:val="single"/>
        </w:rPr>
        <w:t>indicating unused CG PUSCH transmission occasions is a new UCI that is encoded and multiplexed as HARQ-ACK</w:t>
      </w:r>
      <w:r w:rsidRPr="00097AA2">
        <w:rPr>
          <w:rFonts w:eastAsiaTheme="minorEastAsia"/>
          <w:b/>
          <w:bCs/>
          <w:u w:val="single"/>
          <w:lang w:eastAsia="zh-CN"/>
        </w:rPr>
        <w:t xml:space="preserve">. </w:t>
      </w:r>
      <w:r>
        <w:rPr>
          <w:rFonts w:eastAsiaTheme="minorEastAsia"/>
          <w:b/>
          <w:bCs/>
          <w:u w:val="single"/>
          <w:lang w:eastAsia="zh-CN"/>
        </w:rPr>
        <w:t xml:space="preserve">If operation on shared spectrum is to be supported and if </w:t>
      </w:r>
      <w:r w:rsidRPr="00097AA2">
        <w:rPr>
          <w:rFonts w:eastAsiaTheme="minorEastAsia"/>
          <w:b/>
          <w:bCs/>
          <w:u w:val="single"/>
          <w:lang w:eastAsia="zh-CN"/>
        </w:rPr>
        <w:t>CG-UCI</w:t>
      </w:r>
      <w:r>
        <w:rPr>
          <w:rFonts w:eastAsiaTheme="minorEastAsia"/>
          <w:b/>
          <w:bCs/>
          <w:u w:val="single"/>
          <w:lang w:eastAsia="zh-CN"/>
        </w:rPr>
        <w:t xml:space="preserve"> is configured</w:t>
      </w:r>
      <w:r w:rsidRPr="00097AA2">
        <w:rPr>
          <w:rFonts w:eastAsiaTheme="minorEastAsia"/>
          <w:b/>
          <w:bCs/>
          <w:u w:val="single"/>
          <w:lang w:eastAsia="zh-CN"/>
        </w:rPr>
        <w:t xml:space="preserve">, the UCI is </w:t>
      </w:r>
      <w:r>
        <w:rPr>
          <w:rFonts w:eastAsiaTheme="minorEastAsia"/>
          <w:b/>
          <w:bCs/>
          <w:u w:val="single"/>
          <w:lang w:eastAsia="zh-CN"/>
        </w:rPr>
        <w:t xml:space="preserve">also </w:t>
      </w:r>
      <w:r w:rsidRPr="00097AA2">
        <w:rPr>
          <w:rFonts w:eastAsiaTheme="minorEastAsia"/>
          <w:b/>
          <w:bCs/>
          <w:u w:val="single"/>
          <w:lang w:eastAsia="zh-CN"/>
        </w:rPr>
        <w:t xml:space="preserve">appended </w:t>
      </w:r>
      <w:r>
        <w:rPr>
          <w:rFonts w:eastAsiaTheme="minorEastAsia"/>
          <w:b/>
          <w:bCs/>
          <w:u w:val="single"/>
          <w:lang w:eastAsia="zh-CN"/>
        </w:rPr>
        <w:t xml:space="preserve">to CG-UCI </w:t>
      </w:r>
      <w:r w:rsidRPr="00097AA2">
        <w:rPr>
          <w:rFonts w:eastAsiaTheme="minorEastAsia"/>
          <w:b/>
          <w:bCs/>
          <w:u w:val="single"/>
          <w:lang w:eastAsia="zh-CN"/>
        </w:rPr>
        <w:t>prior to encoding and multiplexing.</w:t>
      </w:r>
    </w:p>
    <w:p w14:paraId="4C284F63" w14:textId="1496C36B" w:rsidR="009845E8" w:rsidRDefault="009845E8" w:rsidP="00DA22D3">
      <w:pPr>
        <w:spacing w:after="0" w:line="240" w:lineRule="auto"/>
        <w:jc w:val="both"/>
        <w:rPr>
          <w:rFonts w:eastAsiaTheme="minorEastAsia"/>
          <w:b/>
          <w:bCs/>
          <w:u w:val="single"/>
          <w:lang w:eastAsia="zh-CN"/>
        </w:rPr>
      </w:pPr>
    </w:p>
    <w:p w14:paraId="35B308AB" w14:textId="77777777" w:rsidR="00E428BA" w:rsidRPr="00097AA2" w:rsidRDefault="00E428BA" w:rsidP="00E428BA">
      <w:pPr>
        <w:spacing w:after="0" w:line="240" w:lineRule="auto"/>
        <w:jc w:val="both"/>
        <w:rPr>
          <w:rFonts w:eastAsiaTheme="minorEastAsia"/>
          <w:b/>
          <w:bCs/>
          <w:u w:val="single"/>
          <w:lang w:eastAsia="zh-CN"/>
        </w:rPr>
      </w:pPr>
      <w:r w:rsidRPr="00097AA2">
        <w:rPr>
          <w:rFonts w:eastAsiaTheme="minorEastAsia"/>
          <w:b/>
          <w:bCs/>
          <w:u w:val="single"/>
          <w:lang w:eastAsia="zh-CN"/>
        </w:rPr>
        <w:t xml:space="preserve">Proposal </w:t>
      </w:r>
      <w:r>
        <w:rPr>
          <w:rFonts w:eastAsiaTheme="minorEastAsia"/>
          <w:b/>
          <w:bCs/>
          <w:u w:val="single"/>
          <w:lang w:eastAsia="zh-CN"/>
        </w:rPr>
        <w:t>5</w:t>
      </w:r>
      <w:r w:rsidRPr="00097AA2">
        <w:rPr>
          <w:rFonts w:eastAsiaTheme="minorEastAsia"/>
          <w:b/>
          <w:bCs/>
          <w:u w:val="single"/>
          <w:lang w:eastAsia="zh-CN"/>
        </w:rPr>
        <w:t xml:space="preserve">: </w:t>
      </w:r>
      <w:r>
        <w:rPr>
          <w:rFonts w:eastAsiaTheme="minorEastAsia"/>
          <w:b/>
          <w:bCs/>
          <w:u w:val="single"/>
          <w:lang w:eastAsia="zh-CN"/>
        </w:rPr>
        <w:t>If a UE is configured to provide the UCI for a CG PUSCH configuration, there are no restrictions on the CG-PUSCH transmissions that include the UCI (Option 1)</w:t>
      </w:r>
      <w:r w:rsidRPr="00097AA2">
        <w:rPr>
          <w:rFonts w:eastAsiaTheme="minorEastAsia"/>
          <w:b/>
          <w:bCs/>
          <w:u w:val="single"/>
          <w:lang w:eastAsia="zh-CN"/>
        </w:rPr>
        <w:t>.</w:t>
      </w:r>
    </w:p>
    <w:p w14:paraId="76D38BDA" w14:textId="47FE0FCE" w:rsidR="009845E8" w:rsidRDefault="009845E8" w:rsidP="00DA22D3">
      <w:pPr>
        <w:spacing w:after="0" w:line="240" w:lineRule="auto"/>
        <w:jc w:val="both"/>
        <w:rPr>
          <w:rFonts w:eastAsiaTheme="minorEastAsia"/>
          <w:b/>
          <w:bCs/>
          <w:u w:val="single"/>
          <w:lang w:eastAsia="zh-CN"/>
        </w:rPr>
      </w:pPr>
    </w:p>
    <w:p w14:paraId="1DF438AA" w14:textId="4EC8F598" w:rsidR="000F6E1F" w:rsidRPr="005D72D7" w:rsidRDefault="000F6E1F" w:rsidP="000F6E1F">
      <w:pPr>
        <w:spacing w:after="0" w:line="240" w:lineRule="auto"/>
        <w:jc w:val="both"/>
        <w:rPr>
          <w:rFonts w:eastAsiaTheme="minorEastAsia"/>
          <w:b/>
          <w:bCs/>
          <w:u w:val="single"/>
          <w:lang w:eastAsia="zh-CN"/>
        </w:rPr>
      </w:pPr>
      <w:r w:rsidRPr="005D72D7">
        <w:rPr>
          <w:rFonts w:eastAsiaTheme="minorEastAsia"/>
          <w:b/>
          <w:bCs/>
          <w:u w:val="single"/>
          <w:lang w:eastAsia="zh-CN"/>
        </w:rPr>
        <w:t xml:space="preserve">Proposal 6: </w:t>
      </w:r>
      <w:r w:rsidRPr="005D72D7">
        <w:rPr>
          <w:b/>
          <w:bCs/>
          <w:u w:val="single"/>
        </w:rPr>
        <w:t>The UCI provides the number of consecutive CG-PUSCH TOs (Option 1-1)</w:t>
      </w:r>
      <w:r w:rsidRPr="005D72D7">
        <w:rPr>
          <w:rFonts w:eastAsiaTheme="minorEastAsia"/>
          <w:b/>
          <w:bCs/>
          <w:u w:val="single"/>
          <w:lang w:eastAsia="zh-CN"/>
        </w:rPr>
        <w:t>.</w:t>
      </w:r>
      <w:r>
        <w:rPr>
          <w:rFonts w:eastAsiaTheme="minorEastAsia"/>
          <w:b/>
          <w:bCs/>
          <w:u w:val="single"/>
          <w:lang w:eastAsia="zh-CN"/>
        </w:rPr>
        <w:t xml:space="preserve"> The indication is applicable to a single CG</w:t>
      </w:r>
      <w:r w:rsidR="00A326FB">
        <w:rPr>
          <w:rFonts w:eastAsiaTheme="minorEastAsia"/>
          <w:b/>
          <w:bCs/>
          <w:u w:val="single"/>
          <w:lang w:eastAsia="zh-CN"/>
        </w:rPr>
        <w:t>-PUSCH</w:t>
      </w:r>
      <w:r>
        <w:rPr>
          <w:rFonts w:eastAsiaTheme="minorEastAsia"/>
          <w:b/>
          <w:bCs/>
          <w:u w:val="single"/>
          <w:lang w:eastAsia="zh-CN"/>
        </w:rPr>
        <w:t xml:space="preserve"> period.</w:t>
      </w:r>
    </w:p>
    <w:p w14:paraId="3B231EFE" w14:textId="31E041A2" w:rsidR="003716D2" w:rsidRDefault="003716D2" w:rsidP="00822B1E">
      <w:pPr>
        <w:spacing w:after="0" w:line="240" w:lineRule="auto"/>
        <w:jc w:val="both"/>
        <w:rPr>
          <w:lang w:eastAsia="ko-KR"/>
        </w:rPr>
      </w:pPr>
    </w:p>
    <w:p w14:paraId="7FEB7F5C" w14:textId="0BA66D19" w:rsidR="00C80B31" w:rsidRDefault="00C80B31" w:rsidP="00C80B31">
      <w:pPr>
        <w:spacing w:after="0" w:line="240" w:lineRule="auto"/>
        <w:jc w:val="both"/>
        <w:rPr>
          <w:rFonts w:eastAsiaTheme="minorEastAsia"/>
          <w:b/>
          <w:bCs/>
          <w:u w:val="single"/>
          <w:lang w:eastAsia="zh-CN"/>
        </w:rPr>
      </w:pPr>
      <w:r w:rsidRPr="00DF3BE9">
        <w:rPr>
          <w:rFonts w:eastAsiaTheme="minorEastAsia"/>
          <w:b/>
          <w:bCs/>
          <w:u w:val="single"/>
          <w:lang w:eastAsia="zh-CN"/>
        </w:rPr>
        <w:t xml:space="preserve">Proposal </w:t>
      </w:r>
      <w:r w:rsidR="00FB64BF">
        <w:rPr>
          <w:rFonts w:eastAsiaTheme="minorEastAsia"/>
          <w:b/>
          <w:bCs/>
          <w:u w:val="single"/>
          <w:lang w:eastAsia="zh-CN"/>
        </w:rPr>
        <w:t>7</w:t>
      </w:r>
      <w:r w:rsidRPr="00DF3BE9">
        <w:rPr>
          <w:rFonts w:eastAsiaTheme="minorEastAsia"/>
          <w:b/>
          <w:bCs/>
          <w:u w:val="single"/>
          <w:lang w:eastAsia="zh-CN"/>
        </w:rPr>
        <w:t xml:space="preserve">: </w:t>
      </w:r>
      <w:r>
        <w:rPr>
          <w:rFonts w:eastAsiaTheme="minorEastAsia"/>
          <w:b/>
          <w:bCs/>
          <w:u w:val="single"/>
          <w:lang w:eastAsia="zh-CN"/>
        </w:rPr>
        <w:t>Extend the collision resolution procedure for SPS PDSCHs to CG-PUSCHs.</w:t>
      </w:r>
    </w:p>
    <w:p w14:paraId="0342BA8C" w14:textId="0881F732" w:rsidR="007903A2" w:rsidRDefault="007903A2" w:rsidP="00822B1E">
      <w:pPr>
        <w:spacing w:after="0" w:line="240" w:lineRule="auto"/>
        <w:jc w:val="both"/>
        <w:rPr>
          <w:lang w:eastAsia="ko-KR"/>
        </w:rPr>
      </w:pPr>
    </w:p>
    <w:p w14:paraId="7CF4ECA3" w14:textId="77777777" w:rsidR="00C80B31" w:rsidRDefault="00C80B31" w:rsidP="00822B1E">
      <w:pPr>
        <w:spacing w:after="0" w:line="240" w:lineRule="auto"/>
        <w:jc w:val="both"/>
        <w:rPr>
          <w:lang w:eastAsia="ko-KR"/>
        </w:rPr>
      </w:pPr>
    </w:p>
    <w:p w14:paraId="406927BD" w14:textId="76586E1A" w:rsidR="00DA22D3" w:rsidRDefault="00DA22D3" w:rsidP="00822B1E">
      <w:pPr>
        <w:spacing w:after="0" w:line="240" w:lineRule="auto"/>
        <w:jc w:val="both"/>
        <w:rPr>
          <w:lang w:eastAsia="ko-KR"/>
        </w:rPr>
      </w:pPr>
      <w:r>
        <w:rPr>
          <w:lang w:eastAsia="ko-KR"/>
        </w:rPr>
        <w:t>In addition, the following observation</w:t>
      </w:r>
      <w:r w:rsidR="002C0BD4">
        <w:rPr>
          <w:lang w:eastAsia="ko-KR"/>
        </w:rPr>
        <w:t>s</w:t>
      </w:r>
      <w:r w:rsidR="00D3042F">
        <w:rPr>
          <w:lang w:eastAsia="ko-KR"/>
        </w:rPr>
        <w:t xml:space="preserve"> </w:t>
      </w:r>
      <w:r w:rsidR="002C0BD4">
        <w:rPr>
          <w:lang w:eastAsia="ko-KR"/>
        </w:rPr>
        <w:t>are</w:t>
      </w:r>
      <w:r>
        <w:rPr>
          <w:lang w:eastAsia="ko-KR"/>
        </w:rPr>
        <w:t xml:space="preserve"> made. </w:t>
      </w:r>
    </w:p>
    <w:p w14:paraId="3D64E3A5" w14:textId="77777777" w:rsidR="00DA22D3" w:rsidRDefault="00DA22D3" w:rsidP="00822B1E">
      <w:pPr>
        <w:spacing w:after="0" w:line="240" w:lineRule="auto"/>
        <w:jc w:val="both"/>
        <w:rPr>
          <w:lang w:eastAsia="ko-KR"/>
        </w:rPr>
      </w:pPr>
    </w:p>
    <w:p w14:paraId="07336DCB" w14:textId="77777777" w:rsidR="00C80B31" w:rsidRPr="0007783F" w:rsidRDefault="00C80B31" w:rsidP="00C80B31">
      <w:pPr>
        <w:spacing w:after="0" w:line="240" w:lineRule="auto"/>
        <w:jc w:val="both"/>
        <w:rPr>
          <w:rFonts w:eastAsiaTheme="minorEastAsia"/>
          <w:i/>
          <w:iCs/>
          <w:u w:val="single"/>
          <w:lang w:eastAsia="zh-CN"/>
        </w:rPr>
      </w:pPr>
      <w:r w:rsidRPr="00E63FAF">
        <w:rPr>
          <w:rFonts w:eastAsiaTheme="minorEastAsia"/>
          <w:b/>
          <w:bCs/>
          <w:u w:val="single"/>
          <w:lang w:eastAsia="zh-CN"/>
        </w:rPr>
        <w:t>Observation 1:</w:t>
      </w:r>
      <w:r w:rsidRPr="00E63FAF">
        <w:rPr>
          <w:rFonts w:eastAsiaTheme="minorEastAsia"/>
          <w:u w:val="single"/>
          <w:lang w:eastAsia="zh-CN"/>
        </w:rPr>
        <w:t xml:space="preserve"> </w:t>
      </w:r>
      <w:r w:rsidRPr="0007783F">
        <w:rPr>
          <w:rFonts w:eastAsiaTheme="minorEastAsia"/>
          <w:i/>
          <w:iCs/>
          <w:u w:val="single"/>
          <w:lang w:eastAsia="zh-CN"/>
        </w:rPr>
        <w:t xml:space="preserve">Use of </w:t>
      </w:r>
      <w:r>
        <w:rPr>
          <w:rFonts w:eastAsiaTheme="minorEastAsia"/>
          <w:i/>
          <w:iCs/>
          <w:u w:val="single"/>
          <w:lang w:eastAsia="zh-CN"/>
        </w:rPr>
        <w:t>“multi-CG PUSCH” is expected to be associated with few transmissions</w:t>
      </w:r>
      <w:r w:rsidRPr="0007783F">
        <w:rPr>
          <w:rFonts w:eastAsiaTheme="minorEastAsia"/>
          <w:i/>
          <w:iCs/>
          <w:u w:val="single"/>
          <w:lang w:eastAsia="zh-CN"/>
        </w:rPr>
        <w:t>.</w:t>
      </w:r>
    </w:p>
    <w:p w14:paraId="72C7E32B" w14:textId="3984D38E" w:rsidR="00DA22D3" w:rsidRDefault="00DA22D3" w:rsidP="00822B1E">
      <w:pPr>
        <w:spacing w:after="0" w:line="240" w:lineRule="auto"/>
        <w:jc w:val="both"/>
        <w:rPr>
          <w:lang w:eastAsia="ko-KR"/>
        </w:rPr>
      </w:pPr>
    </w:p>
    <w:p w14:paraId="528C505E" w14:textId="77777777" w:rsidR="00C80B31" w:rsidRDefault="00C80B31" w:rsidP="00C80B31">
      <w:pPr>
        <w:spacing w:after="0" w:line="240" w:lineRule="auto"/>
        <w:jc w:val="both"/>
        <w:rPr>
          <w:rFonts w:eastAsiaTheme="minorEastAsia"/>
          <w:i/>
          <w:iCs/>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2</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There is no need to support indication of unused CG-PUSCH TOs for multiple CG configurations</w:t>
      </w:r>
      <w:r w:rsidRPr="0007783F">
        <w:rPr>
          <w:rFonts w:eastAsiaTheme="minorEastAsia"/>
          <w:i/>
          <w:iCs/>
          <w:u w:val="single"/>
          <w:lang w:eastAsia="zh-CN"/>
        </w:rPr>
        <w:t>.</w:t>
      </w:r>
    </w:p>
    <w:p w14:paraId="13F2149F" w14:textId="7FD58C85" w:rsidR="00E858EC" w:rsidRDefault="00E858EC" w:rsidP="00CC52CE">
      <w:pPr>
        <w:spacing w:after="0" w:line="240" w:lineRule="auto"/>
        <w:jc w:val="both"/>
        <w:rPr>
          <w:lang w:eastAsia="ko-KR"/>
        </w:rPr>
      </w:pPr>
    </w:p>
    <w:p w14:paraId="4C151F56" w14:textId="77777777" w:rsidR="00451C23" w:rsidRPr="00FB64BF" w:rsidRDefault="00451C23" w:rsidP="00451C23">
      <w:pPr>
        <w:spacing w:after="0" w:line="240" w:lineRule="auto"/>
        <w:jc w:val="both"/>
        <w:rPr>
          <w:rFonts w:eastAsiaTheme="minorEastAsia"/>
          <w:i/>
          <w:iCs/>
          <w:u w:val="single"/>
          <w:lang w:eastAsia="zh-CN"/>
        </w:rPr>
      </w:pPr>
      <w:r w:rsidRPr="00E63FAF">
        <w:rPr>
          <w:rFonts w:eastAsiaTheme="minorEastAsia"/>
          <w:b/>
          <w:bCs/>
          <w:u w:val="single"/>
          <w:lang w:eastAsia="zh-CN"/>
        </w:rPr>
        <w:t xml:space="preserve">Observation </w:t>
      </w:r>
      <w:r>
        <w:rPr>
          <w:rFonts w:eastAsiaTheme="minorEastAsia"/>
          <w:b/>
          <w:bCs/>
          <w:u w:val="single"/>
          <w:lang w:eastAsia="zh-CN"/>
        </w:rPr>
        <w:t>3</w:t>
      </w:r>
      <w:r w:rsidRPr="00E63FAF">
        <w:rPr>
          <w:rFonts w:eastAsiaTheme="minorEastAsia"/>
          <w:b/>
          <w:bCs/>
          <w:u w:val="single"/>
          <w:lang w:eastAsia="zh-CN"/>
        </w:rPr>
        <w:t>:</w:t>
      </w:r>
      <w:r w:rsidRPr="00E63FAF">
        <w:rPr>
          <w:rFonts w:eastAsiaTheme="minorEastAsia"/>
          <w:u w:val="single"/>
          <w:lang w:eastAsia="zh-CN"/>
        </w:rPr>
        <w:t xml:space="preserve"> </w:t>
      </w:r>
      <w:r>
        <w:rPr>
          <w:rFonts w:eastAsiaTheme="minorEastAsia"/>
          <w:i/>
          <w:iCs/>
          <w:u w:val="single"/>
          <w:lang w:eastAsia="zh-CN"/>
        </w:rPr>
        <w:t xml:space="preserve">XR-related use cases and benefits need to first be concluded for a decision to support indication of unused CG-PUSCH TOs for a first CG-PUSCH configuration in CG-PUSCH transmissions of a second CG-PUSCH configuration. </w:t>
      </w:r>
    </w:p>
    <w:p w14:paraId="3E7CC9FF" w14:textId="0AB411C8" w:rsidR="0010393E" w:rsidRDefault="0010393E" w:rsidP="00CC52CE">
      <w:pPr>
        <w:spacing w:after="0" w:line="240" w:lineRule="auto"/>
        <w:jc w:val="both"/>
        <w:rPr>
          <w:b/>
        </w:rPr>
      </w:pPr>
    </w:p>
    <w:p w14:paraId="391AD3E3" w14:textId="77777777" w:rsidR="00FB64BF" w:rsidRPr="00915EF3" w:rsidRDefault="00FB64BF"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65726410" w14:textId="566E56D4" w:rsidR="00B3093E" w:rsidRPr="00B3093E" w:rsidRDefault="00000000" w:rsidP="00B3093E">
      <w:pPr>
        <w:pStyle w:val="Reference0"/>
        <w:keepLines w:val="0"/>
        <w:numPr>
          <w:ilvl w:val="0"/>
          <w:numId w:val="9"/>
        </w:numPr>
        <w:suppressAutoHyphens w:val="0"/>
        <w:overflowPunct/>
        <w:autoSpaceDE/>
        <w:spacing w:after="60" w:line="240" w:lineRule="auto"/>
        <w:textAlignment w:val="auto"/>
      </w:pPr>
      <w:hyperlink r:id="rId8" w:history="1">
        <w:r w:rsidR="00B3093E" w:rsidRPr="00B3093E">
          <w:rPr>
            <w:rStyle w:val="Hyperlink"/>
            <w:rFonts w:ascii="Times New Roman" w:hAnsi="Times New Roman" w:cs="Times New Roman"/>
            <w:color w:val="auto"/>
            <w:u w:val="none"/>
            <w:lang w:eastAsia="x-none"/>
          </w:rPr>
          <w:t>R1-2301902</w:t>
        </w:r>
      </w:hyperlink>
      <w:r w:rsidR="00B3093E">
        <w:rPr>
          <w:lang w:eastAsia="x-none"/>
        </w:rPr>
        <w:t>, “</w:t>
      </w:r>
      <w:r w:rsidR="00B3093E" w:rsidRPr="00B3093E">
        <w:rPr>
          <w:lang w:eastAsia="x-none"/>
        </w:rPr>
        <w:t>Moderator Summary#3 - XR Specific Capacity Improvements</w:t>
      </w:r>
      <w:r w:rsidR="00B3093E">
        <w:rPr>
          <w:lang w:eastAsia="x-none"/>
        </w:rPr>
        <w:t xml:space="preserve">”, </w:t>
      </w:r>
      <w:r w:rsidR="00B3093E" w:rsidRPr="00B3093E">
        <w:rPr>
          <w:lang w:eastAsia="x-none"/>
        </w:rPr>
        <w:t>Moderator (Ericsson)</w:t>
      </w:r>
    </w:p>
    <w:p w14:paraId="25F7CBD5" w14:textId="77777777" w:rsidR="00AB3CBB" w:rsidRPr="00B50364" w:rsidRDefault="00AB3CBB" w:rsidP="00AB3CBB">
      <w:pPr>
        <w:pStyle w:val="Reference0"/>
        <w:keepLines w:val="0"/>
        <w:tabs>
          <w:tab w:val="clear" w:pos="432"/>
        </w:tabs>
        <w:suppressAutoHyphens w:val="0"/>
        <w:overflowPunct/>
        <w:autoSpaceDE/>
        <w:spacing w:after="60" w:line="240" w:lineRule="auto"/>
        <w:textAlignment w:val="auto"/>
      </w:pPr>
    </w:p>
    <w:sectPr w:rsidR="00AB3CBB" w:rsidRPr="00B50364"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BE13" w14:textId="77777777" w:rsidR="00BF5431" w:rsidRDefault="00BF5431">
      <w:r>
        <w:separator/>
      </w:r>
    </w:p>
  </w:endnote>
  <w:endnote w:type="continuationSeparator" w:id="0">
    <w:p w14:paraId="25DB3C82" w14:textId="77777777" w:rsidR="00BF5431" w:rsidRDefault="00BF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FED4" w14:textId="77777777" w:rsidR="00BF5431" w:rsidRDefault="00BF5431">
      <w:r>
        <w:separator/>
      </w:r>
    </w:p>
  </w:footnote>
  <w:footnote w:type="continuationSeparator" w:id="0">
    <w:p w14:paraId="05DAEA3F" w14:textId="77777777" w:rsidR="00BF5431" w:rsidRDefault="00BF5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583951388">
    <w:abstractNumId w:val="11"/>
  </w:num>
  <w:num w:numId="2" w16cid:durableId="1036736037">
    <w:abstractNumId w:val="31"/>
  </w:num>
  <w:num w:numId="3" w16cid:durableId="205921346">
    <w:abstractNumId w:val="13"/>
  </w:num>
  <w:num w:numId="4" w16cid:durableId="1036124540">
    <w:abstractNumId w:val="21"/>
  </w:num>
  <w:num w:numId="5" w16cid:durableId="1462579762">
    <w:abstractNumId w:val="8"/>
  </w:num>
  <w:num w:numId="6" w16cid:durableId="170876125">
    <w:abstractNumId w:val="28"/>
  </w:num>
  <w:num w:numId="7" w16cid:durableId="2119717028">
    <w:abstractNumId w:val="14"/>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30"/>
  </w:num>
  <w:num w:numId="10" w16cid:durableId="1248032619">
    <w:abstractNumId w:val="15"/>
  </w:num>
  <w:num w:numId="11" w16cid:durableId="1490630554">
    <w:abstractNumId w:val="2"/>
  </w:num>
  <w:num w:numId="12" w16cid:durableId="487020754">
    <w:abstractNumId w:val="12"/>
  </w:num>
  <w:num w:numId="13" w16cid:durableId="2099597818">
    <w:abstractNumId w:val="25"/>
  </w:num>
  <w:num w:numId="14" w16cid:durableId="1650983663">
    <w:abstractNumId w:val="5"/>
  </w:num>
  <w:num w:numId="15" w16cid:durableId="1783307431">
    <w:abstractNumId w:val="27"/>
  </w:num>
  <w:num w:numId="16" w16cid:durableId="282659425">
    <w:abstractNumId w:val="29"/>
  </w:num>
  <w:num w:numId="17" w16cid:durableId="1509519045">
    <w:abstractNumId w:val="26"/>
  </w:num>
  <w:num w:numId="18" w16cid:durableId="1964580761">
    <w:abstractNumId w:val="24"/>
  </w:num>
  <w:num w:numId="19" w16cid:durableId="1986348352">
    <w:abstractNumId w:val="7"/>
  </w:num>
  <w:num w:numId="20" w16cid:durableId="986859510">
    <w:abstractNumId w:val="20"/>
  </w:num>
  <w:num w:numId="21" w16cid:durableId="820930983">
    <w:abstractNumId w:val="3"/>
  </w:num>
  <w:num w:numId="22" w16cid:durableId="672877157">
    <w:abstractNumId w:val="9"/>
  </w:num>
  <w:num w:numId="23" w16cid:durableId="2054498757">
    <w:abstractNumId w:val="10"/>
  </w:num>
  <w:num w:numId="24" w16cid:durableId="139658663">
    <w:abstractNumId w:val="22"/>
  </w:num>
  <w:num w:numId="25" w16cid:durableId="269747976">
    <w:abstractNumId w:val="6"/>
  </w:num>
  <w:num w:numId="26" w16cid:durableId="1803882033">
    <w:abstractNumId w:val="23"/>
  </w:num>
  <w:num w:numId="27" w16cid:durableId="37121499">
    <w:abstractNumId w:val="16"/>
  </w:num>
  <w:num w:numId="28" w16cid:durableId="45031456">
    <w:abstractNumId w:val="17"/>
  </w:num>
  <w:num w:numId="29" w16cid:durableId="421223732">
    <w:abstractNumId w:val="4"/>
  </w:num>
  <w:num w:numId="30" w16cid:durableId="1214078467">
    <w:abstractNumId w:val="19"/>
  </w:num>
  <w:num w:numId="31" w16cid:durableId="384330171">
    <w:abstractNumId w:val="32"/>
  </w:num>
  <w:num w:numId="32" w16cid:durableId="79556263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402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5A5"/>
    <w:rsid w:val="00725647"/>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CDB"/>
    <w:rsid w:val="00CA5CF7"/>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E2A"/>
    <w:rsid w:val="00D30016"/>
    <w:rsid w:val="00D30107"/>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F36"/>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ocs\R1-230190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3745</Words>
  <Characters>21347</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cp:lastModifiedBy>
  <cp:revision>38</cp:revision>
  <cp:lastPrinted>2015-10-31T09:51:00Z</cp:lastPrinted>
  <dcterms:created xsi:type="dcterms:W3CDTF">2023-03-07T03:43:00Z</dcterms:created>
  <dcterms:modified xsi:type="dcterms:W3CDTF">2023-04-06T23:10:00Z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